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21" w:rsidRDefault="00063E21" w:rsidP="000C4106">
      <w:pPr>
        <w:widowControl w:val="0"/>
        <w:tabs>
          <w:tab w:val="left" w:pos="3300"/>
        </w:tabs>
        <w:adjustRightInd w:val="0"/>
        <w:spacing w:line="360" w:lineRule="auto"/>
        <w:jc w:val="center"/>
        <w:rPr>
          <w:rFonts w:ascii="Arial" w:hAnsi="Arial" w:cs="Arial"/>
          <w:b/>
          <w:bCs/>
          <w:color w:val="000000"/>
          <w:sz w:val="22"/>
          <w:szCs w:val="22"/>
        </w:rPr>
      </w:pPr>
    </w:p>
    <w:p w:rsidR="00A222BF" w:rsidRPr="00B45335" w:rsidRDefault="00A222BF" w:rsidP="000C4106">
      <w:pPr>
        <w:widowControl w:val="0"/>
        <w:tabs>
          <w:tab w:val="left" w:pos="3300"/>
        </w:tabs>
        <w:adjustRightInd w:val="0"/>
        <w:spacing w:line="360" w:lineRule="auto"/>
        <w:jc w:val="center"/>
        <w:rPr>
          <w:rFonts w:ascii="Arial" w:hAnsi="Arial" w:cs="Arial"/>
          <w:b/>
          <w:bCs/>
          <w:color w:val="000000"/>
          <w:sz w:val="22"/>
          <w:szCs w:val="22"/>
        </w:rPr>
      </w:pPr>
      <w:r w:rsidRPr="00B45335">
        <w:rPr>
          <w:rFonts w:ascii="Arial" w:hAnsi="Arial" w:cs="Arial"/>
          <w:b/>
          <w:bCs/>
          <w:color w:val="000000"/>
          <w:sz w:val="22"/>
          <w:szCs w:val="22"/>
        </w:rPr>
        <w:t xml:space="preserve">Resolução CPGE </w:t>
      </w:r>
      <w:r w:rsidR="00F549AE" w:rsidRPr="00B45335">
        <w:rPr>
          <w:rFonts w:ascii="Arial" w:hAnsi="Arial" w:cs="Arial"/>
          <w:b/>
          <w:bCs/>
          <w:color w:val="000000"/>
          <w:sz w:val="22"/>
          <w:szCs w:val="22"/>
        </w:rPr>
        <w:t>n</w:t>
      </w:r>
      <w:r w:rsidRPr="00B45335">
        <w:rPr>
          <w:rFonts w:ascii="Arial" w:hAnsi="Arial" w:cs="Arial"/>
          <w:b/>
          <w:bCs/>
          <w:color w:val="000000"/>
          <w:sz w:val="22"/>
          <w:szCs w:val="22"/>
        </w:rPr>
        <w:t xml:space="preserve">º </w:t>
      </w:r>
      <w:r w:rsidR="003D71E5" w:rsidRPr="00B45335">
        <w:rPr>
          <w:rFonts w:ascii="Arial" w:hAnsi="Arial" w:cs="Arial"/>
          <w:b/>
          <w:bCs/>
          <w:color w:val="000000"/>
          <w:sz w:val="22"/>
          <w:szCs w:val="22"/>
        </w:rPr>
        <w:t>3</w:t>
      </w:r>
      <w:r w:rsidR="0092218D" w:rsidRPr="00B45335">
        <w:rPr>
          <w:rFonts w:ascii="Arial" w:hAnsi="Arial" w:cs="Arial"/>
          <w:b/>
          <w:bCs/>
          <w:color w:val="000000"/>
          <w:sz w:val="22"/>
          <w:szCs w:val="22"/>
        </w:rPr>
        <w:t>1</w:t>
      </w:r>
      <w:r w:rsidR="00A6470C">
        <w:rPr>
          <w:rFonts w:ascii="Arial" w:hAnsi="Arial" w:cs="Arial"/>
          <w:b/>
          <w:bCs/>
          <w:color w:val="000000"/>
          <w:sz w:val="22"/>
          <w:szCs w:val="22"/>
        </w:rPr>
        <w:t>7</w:t>
      </w:r>
      <w:r w:rsidRPr="00B45335">
        <w:rPr>
          <w:rFonts w:ascii="Arial" w:hAnsi="Arial" w:cs="Arial"/>
          <w:b/>
          <w:bCs/>
          <w:color w:val="000000"/>
          <w:sz w:val="22"/>
          <w:szCs w:val="22"/>
        </w:rPr>
        <w:t xml:space="preserve">, de </w:t>
      </w:r>
      <w:r w:rsidR="00A6470C">
        <w:rPr>
          <w:rFonts w:ascii="Arial" w:hAnsi="Arial" w:cs="Arial"/>
          <w:b/>
          <w:bCs/>
          <w:color w:val="000000"/>
          <w:sz w:val="22"/>
          <w:szCs w:val="22"/>
        </w:rPr>
        <w:t>09</w:t>
      </w:r>
      <w:r w:rsidRPr="00B45335">
        <w:rPr>
          <w:rFonts w:ascii="Arial" w:hAnsi="Arial" w:cs="Arial"/>
          <w:b/>
          <w:bCs/>
          <w:color w:val="000000"/>
          <w:sz w:val="22"/>
          <w:szCs w:val="22"/>
        </w:rPr>
        <w:t xml:space="preserve"> de </w:t>
      </w:r>
      <w:r w:rsidR="00A6470C">
        <w:rPr>
          <w:rFonts w:ascii="Arial" w:hAnsi="Arial" w:cs="Arial"/>
          <w:b/>
          <w:bCs/>
          <w:color w:val="000000"/>
          <w:sz w:val="22"/>
          <w:szCs w:val="22"/>
        </w:rPr>
        <w:t xml:space="preserve">abril </w:t>
      </w:r>
      <w:r w:rsidRPr="00B45335">
        <w:rPr>
          <w:rFonts w:ascii="Arial" w:hAnsi="Arial" w:cs="Arial"/>
          <w:b/>
          <w:bCs/>
          <w:color w:val="000000"/>
          <w:sz w:val="22"/>
          <w:szCs w:val="22"/>
        </w:rPr>
        <w:t>de 20</w:t>
      </w:r>
      <w:r w:rsidR="00A6470C">
        <w:rPr>
          <w:rFonts w:ascii="Arial" w:hAnsi="Arial" w:cs="Arial"/>
          <w:b/>
          <w:bCs/>
          <w:color w:val="000000"/>
          <w:sz w:val="22"/>
          <w:szCs w:val="22"/>
        </w:rPr>
        <w:t>21</w:t>
      </w:r>
      <w:r w:rsidR="00157750" w:rsidRPr="00B45335">
        <w:rPr>
          <w:rFonts w:ascii="Arial" w:hAnsi="Arial" w:cs="Arial"/>
          <w:b/>
          <w:bCs/>
          <w:color w:val="000000"/>
          <w:sz w:val="22"/>
          <w:szCs w:val="22"/>
        </w:rPr>
        <w:t>.</w:t>
      </w:r>
    </w:p>
    <w:p w:rsidR="00335AF4" w:rsidRPr="00B45335" w:rsidRDefault="00335AF4" w:rsidP="000C4106">
      <w:pPr>
        <w:pStyle w:val="Default"/>
        <w:spacing w:line="360" w:lineRule="auto"/>
        <w:jc w:val="both"/>
        <w:rPr>
          <w:b/>
          <w:bCs/>
          <w:sz w:val="22"/>
          <w:szCs w:val="22"/>
        </w:rPr>
      </w:pPr>
    </w:p>
    <w:p w:rsidR="00335AF4" w:rsidRPr="00BB1998" w:rsidRDefault="00335AF4" w:rsidP="000C4106">
      <w:pPr>
        <w:pStyle w:val="Default"/>
        <w:spacing w:line="360" w:lineRule="auto"/>
        <w:ind w:left="4111"/>
        <w:jc w:val="both"/>
        <w:rPr>
          <w:i/>
          <w:sz w:val="20"/>
          <w:szCs w:val="22"/>
        </w:rPr>
      </w:pPr>
      <w:r w:rsidRPr="00BB1998">
        <w:rPr>
          <w:i/>
          <w:sz w:val="20"/>
          <w:szCs w:val="22"/>
        </w:rPr>
        <w:t xml:space="preserve">Altera </w:t>
      </w:r>
      <w:r w:rsidR="002B1E17" w:rsidRPr="00BB1998">
        <w:rPr>
          <w:i/>
          <w:sz w:val="20"/>
          <w:szCs w:val="22"/>
        </w:rPr>
        <w:t xml:space="preserve">a </w:t>
      </w:r>
      <w:r w:rsidRPr="00BB1998">
        <w:rPr>
          <w:i/>
          <w:sz w:val="20"/>
          <w:szCs w:val="22"/>
        </w:rPr>
        <w:t>Resoluç</w:t>
      </w:r>
      <w:r w:rsidR="00200F01" w:rsidRPr="00BB1998">
        <w:rPr>
          <w:i/>
          <w:sz w:val="20"/>
          <w:szCs w:val="22"/>
        </w:rPr>
        <w:t>ão</w:t>
      </w:r>
      <w:r w:rsidRPr="00BB1998">
        <w:rPr>
          <w:i/>
          <w:sz w:val="20"/>
          <w:szCs w:val="22"/>
        </w:rPr>
        <w:t xml:space="preserve"> nº </w:t>
      </w:r>
      <w:r w:rsidR="00200F01" w:rsidRPr="00BB1998">
        <w:rPr>
          <w:i/>
          <w:sz w:val="20"/>
          <w:szCs w:val="22"/>
        </w:rPr>
        <w:t>2</w:t>
      </w:r>
      <w:r w:rsidR="00B45335" w:rsidRPr="00BB1998">
        <w:rPr>
          <w:i/>
          <w:sz w:val="20"/>
          <w:szCs w:val="22"/>
        </w:rPr>
        <w:t>56</w:t>
      </w:r>
      <w:r w:rsidRPr="00BB1998">
        <w:rPr>
          <w:i/>
          <w:sz w:val="20"/>
          <w:szCs w:val="22"/>
        </w:rPr>
        <w:t xml:space="preserve">, de </w:t>
      </w:r>
      <w:r w:rsidR="00B45335" w:rsidRPr="00BB1998">
        <w:rPr>
          <w:i/>
          <w:sz w:val="20"/>
          <w:szCs w:val="22"/>
        </w:rPr>
        <w:t>06</w:t>
      </w:r>
      <w:r w:rsidRPr="00BB1998">
        <w:rPr>
          <w:i/>
          <w:sz w:val="20"/>
          <w:szCs w:val="22"/>
        </w:rPr>
        <w:t xml:space="preserve"> de </w:t>
      </w:r>
      <w:r w:rsidR="00B45335" w:rsidRPr="00BB1998">
        <w:rPr>
          <w:i/>
          <w:sz w:val="20"/>
          <w:szCs w:val="22"/>
        </w:rPr>
        <w:t>novembro</w:t>
      </w:r>
      <w:r w:rsidRPr="00BB1998">
        <w:rPr>
          <w:i/>
          <w:sz w:val="20"/>
          <w:szCs w:val="22"/>
        </w:rPr>
        <w:t xml:space="preserve"> de 201</w:t>
      </w:r>
      <w:r w:rsidR="00B45335" w:rsidRPr="00BB1998">
        <w:rPr>
          <w:i/>
          <w:sz w:val="20"/>
          <w:szCs w:val="22"/>
        </w:rPr>
        <w:t>2</w:t>
      </w:r>
      <w:r w:rsidRPr="00BB1998">
        <w:rPr>
          <w:i/>
          <w:sz w:val="20"/>
          <w:szCs w:val="22"/>
        </w:rPr>
        <w:t>, do Conselho da Procuradoria</w:t>
      </w:r>
      <w:r w:rsidR="003B5A9F" w:rsidRPr="00BB1998">
        <w:rPr>
          <w:i/>
          <w:sz w:val="20"/>
          <w:szCs w:val="22"/>
        </w:rPr>
        <w:t>-</w:t>
      </w:r>
      <w:r w:rsidRPr="00BB1998">
        <w:rPr>
          <w:i/>
          <w:sz w:val="20"/>
          <w:szCs w:val="22"/>
        </w:rPr>
        <w:t xml:space="preserve">Geral do Estado. </w:t>
      </w:r>
    </w:p>
    <w:p w:rsidR="00335AF4" w:rsidRPr="00B45335" w:rsidRDefault="00335AF4" w:rsidP="000C4106">
      <w:pPr>
        <w:pStyle w:val="Default"/>
        <w:spacing w:line="360" w:lineRule="auto"/>
        <w:ind w:left="4111"/>
        <w:jc w:val="both"/>
        <w:rPr>
          <w:sz w:val="22"/>
          <w:szCs w:val="22"/>
        </w:rPr>
      </w:pPr>
    </w:p>
    <w:p w:rsidR="00335AF4" w:rsidRPr="00B45335" w:rsidRDefault="00335AF4" w:rsidP="000C4106">
      <w:pPr>
        <w:pStyle w:val="Default"/>
        <w:spacing w:line="360" w:lineRule="auto"/>
        <w:jc w:val="both"/>
        <w:rPr>
          <w:sz w:val="22"/>
          <w:szCs w:val="22"/>
        </w:rPr>
      </w:pPr>
      <w:r w:rsidRPr="00B45335">
        <w:rPr>
          <w:sz w:val="22"/>
          <w:szCs w:val="22"/>
        </w:rPr>
        <w:t xml:space="preserve">O Conselho da Procuradoria-Geral do Estado, </w:t>
      </w:r>
      <w:r w:rsidR="00177787" w:rsidRPr="00177787">
        <w:rPr>
          <w:sz w:val="22"/>
          <w:szCs w:val="22"/>
        </w:rPr>
        <w:t>no uso da competência que lhe conferem o art. 12 da Lei Estadual 4.708, de 14 de dezembro de 1992, e o Decreto 3.668-N, de 29 de março de 1994, e tendo em vista a deliberação aprovada na reunião realizada em 23 de março de 2021,</w:t>
      </w:r>
    </w:p>
    <w:p w:rsidR="00335AF4" w:rsidRPr="00B45335" w:rsidRDefault="00335AF4" w:rsidP="000C4106">
      <w:pPr>
        <w:pStyle w:val="Default"/>
        <w:spacing w:line="360" w:lineRule="auto"/>
        <w:jc w:val="both"/>
        <w:rPr>
          <w:sz w:val="22"/>
          <w:szCs w:val="22"/>
        </w:rPr>
      </w:pPr>
    </w:p>
    <w:p w:rsidR="00335AF4" w:rsidRDefault="00335AF4" w:rsidP="000C4106">
      <w:pPr>
        <w:pStyle w:val="Default"/>
        <w:spacing w:line="360" w:lineRule="auto"/>
        <w:jc w:val="both"/>
        <w:rPr>
          <w:b/>
          <w:bCs/>
          <w:sz w:val="22"/>
          <w:szCs w:val="22"/>
          <w:lang w:val="en-US"/>
        </w:rPr>
      </w:pPr>
      <w:r w:rsidRPr="00B45335">
        <w:rPr>
          <w:b/>
          <w:bCs/>
          <w:sz w:val="22"/>
          <w:szCs w:val="22"/>
          <w:lang w:val="en-US"/>
        </w:rPr>
        <w:t xml:space="preserve">RESOLVE: </w:t>
      </w:r>
    </w:p>
    <w:p w:rsidR="00B45335" w:rsidRPr="00B45335" w:rsidRDefault="00B45335" w:rsidP="000C4106">
      <w:pPr>
        <w:pStyle w:val="Default"/>
        <w:spacing w:line="360" w:lineRule="auto"/>
        <w:jc w:val="both"/>
        <w:rPr>
          <w:sz w:val="22"/>
          <w:szCs w:val="22"/>
          <w:lang w:val="en-US"/>
        </w:rPr>
      </w:pPr>
    </w:p>
    <w:p w:rsidR="00335AF4" w:rsidRPr="00B45335" w:rsidRDefault="00335AF4" w:rsidP="000C4106">
      <w:pPr>
        <w:pStyle w:val="Default"/>
        <w:spacing w:line="360" w:lineRule="auto"/>
        <w:jc w:val="both"/>
        <w:rPr>
          <w:color w:val="auto"/>
          <w:sz w:val="22"/>
          <w:szCs w:val="22"/>
        </w:rPr>
      </w:pPr>
      <w:r w:rsidRPr="00B45335">
        <w:rPr>
          <w:bCs/>
          <w:color w:val="auto"/>
          <w:sz w:val="22"/>
          <w:szCs w:val="22"/>
        </w:rPr>
        <w:t>Art. 1º</w:t>
      </w:r>
      <w:r w:rsidRPr="00B45335">
        <w:rPr>
          <w:color w:val="auto"/>
          <w:sz w:val="22"/>
          <w:szCs w:val="22"/>
        </w:rPr>
        <w:t>. O art</w:t>
      </w:r>
      <w:r w:rsidR="0020302B" w:rsidRPr="00B45335">
        <w:rPr>
          <w:color w:val="auto"/>
          <w:sz w:val="22"/>
          <w:szCs w:val="22"/>
        </w:rPr>
        <w:t>igo</w:t>
      </w:r>
      <w:r w:rsidRPr="00B45335">
        <w:rPr>
          <w:color w:val="auto"/>
          <w:sz w:val="22"/>
          <w:szCs w:val="22"/>
        </w:rPr>
        <w:t xml:space="preserve"> </w:t>
      </w:r>
      <w:r w:rsidR="00B45335" w:rsidRPr="00B45335">
        <w:rPr>
          <w:color w:val="auto"/>
          <w:sz w:val="22"/>
          <w:szCs w:val="22"/>
        </w:rPr>
        <w:t>3º, I</w:t>
      </w:r>
      <w:r w:rsidR="00734BFC">
        <w:rPr>
          <w:color w:val="auto"/>
          <w:sz w:val="22"/>
          <w:szCs w:val="22"/>
        </w:rPr>
        <w:t>, alíneas “a” e “d”</w:t>
      </w:r>
      <w:r w:rsidR="009834ED">
        <w:rPr>
          <w:color w:val="auto"/>
          <w:sz w:val="22"/>
          <w:szCs w:val="22"/>
        </w:rPr>
        <w:t>,</w:t>
      </w:r>
      <w:r w:rsidRPr="00B45335">
        <w:rPr>
          <w:color w:val="auto"/>
          <w:sz w:val="22"/>
          <w:szCs w:val="22"/>
        </w:rPr>
        <w:t xml:space="preserve"> da Resolução </w:t>
      </w:r>
      <w:r w:rsidR="0020302B" w:rsidRPr="00B45335">
        <w:rPr>
          <w:color w:val="auto"/>
          <w:sz w:val="22"/>
          <w:szCs w:val="22"/>
        </w:rPr>
        <w:t xml:space="preserve">CPGE </w:t>
      </w:r>
      <w:r w:rsidRPr="00B45335">
        <w:rPr>
          <w:color w:val="auto"/>
          <w:sz w:val="22"/>
          <w:szCs w:val="22"/>
        </w:rPr>
        <w:t xml:space="preserve">nº </w:t>
      </w:r>
      <w:r w:rsidR="00200F01" w:rsidRPr="00B45335">
        <w:rPr>
          <w:color w:val="auto"/>
          <w:sz w:val="22"/>
          <w:szCs w:val="22"/>
        </w:rPr>
        <w:t>2</w:t>
      </w:r>
      <w:r w:rsidR="00B45335" w:rsidRPr="00B45335">
        <w:rPr>
          <w:color w:val="auto"/>
          <w:sz w:val="22"/>
          <w:szCs w:val="22"/>
        </w:rPr>
        <w:t>56</w:t>
      </w:r>
      <w:r w:rsidRPr="00B45335">
        <w:rPr>
          <w:color w:val="auto"/>
          <w:sz w:val="22"/>
          <w:szCs w:val="22"/>
        </w:rPr>
        <w:t xml:space="preserve">, de </w:t>
      </w:r>
      <w:r w:rsidR="00B45335" w:rsidRPr="00B45335">
        <w:rPr>
          <w:color w:val="auto"/>
          <w:sz w:val="22"/>
          <w:szCs w:val="22"/>
        </w:rPr>
        <w:t>06</w:t>
      </w:r>
      <w:r w:rsidRPr="00B45335">
        <w:rPr>
          <w:color w:val="auto"/>
          <w:sz w:val="22"/>
          <w:szCs w:val="22"/>
        </w:rPr>
        <w:t xml:space="preserve"> de </w:t>
      </w:r>
      <w:r w:rsidR="00B45335" w:rsidRPr="00B45335">
        <w:rPr>
          <w:color w:val="auto"/>
          <w:sz w:val="22"/>
          <w:szCs w:val="22"/>
        </w:rPr>
        <w:t>novembro</w:t>
      </w:r>
      <w:r w:rsidR="00200F01" w:rsidRPr="00B45335">
        <w:rPr>
          <w:color w:val="auto"/>
          <w:sz w:val="22"/>
          <w:szCs w:val="22"/>
        </w:rPr>
        <w:t xml:space="preserve"> de 201</w:t>
      </w:r>
      <w:r w:rsidR="00B45335" w:rsidRPr="00B45335">
        <w:rPr>
          <w:color w:val="auto"/>
          <w:sz w:val="22"/>
          <w:szCs w:val="22"/>
        </w:rPr>
        <w:t>2</w:t>
      </w:r>
      <w:r w:rsidR="00200F01" w:rsidRPr="00B45335">
        <w:rPr>
          <w:color w:val="auto"/>
          <w:sz w:val="22"/>
          <w:szCs w:val="22"/>
        </w:rPr>
        <w:t>, passa</w:t>
      </w:r>
      <w:r w:rsidR="00017EB3">
        <w:rPr>
          <w:color w:val="auto"/>
          <w:sz w:val="22"/>
          <w:szCs w:val="22"/>
        </w:rPr>
        <w:t xml:space="preserve"> a vigorar com </w:t>
      </w:r>
      <w:r w:rsidR="00B45335">
        <w:rPr>
          <w:color w:val="auto"/>
          <w:sz w:val="22"/>
          <w:szCs w:val="22"/>
        </w:rPr>
        <w:t>a seguinte r</w:t>
      </w:r>
      <w:r w:rsidRPr="00B45335">
        <w:rPr>
          <w:color w:val="auto"/>
          <w:sz w:val="22"/>
          <w:szCs w:val="22"/>
        </w:rPr>
        <w:t>edação:</w:t>
      </w:r>
    </w:p>
    <w:p w:rsidR="00335AF4" w:rsidRPr="00B45335" w:rsidRDefault="00335AF4" w:rsidP="000C4106">
      <w:pPr>
        <w:pStyle w:val="Default"/>
        <w:spacing w:line="360" w:lineRule="auto"/>
        <w:jc w:val="both"/>
        <w:rPr>
          <w:sz w:val="22"/>
          <w:szCs w:val="22"/>
        </w:rPr>
      </w:pPr>
    </w:p>
    <w:p w:rsidR="00B45335" w:rsidRPr="00A4403C" w:rsidRDefault="00335AF4" w:rsidP="00A625C8">
      <w:pPr>
        <w:pStyle w:val="Default"/>
        <w:spacing w:line="360" w:lineRule="auto"/>
        <w:ind w:left="851"/>
        <w:jc w:val="both"/>
        <w:rPr>
          <w:bCs/>
          <w:sz w:val="22"/>
          <w:szCs w:val="22"/>
        </w:rPr>
      </w:pPr>
      <w:r w:rsidRPr="00A4403C">
        <w:rPr>
          <w:bCs/>
          <w:sz w:val="22"/>
          <w:szCs w:val="22"/>
        </w:rPr>
        <w:t xml:space="preserve">Art. </w:t>
      </w:r>
      <w:r w:rsidR="00B45335" w:rsidRPr="00A4403C">
        <w:rPr>
          <w:bCs/>
          <w:sz w:val="22"/>
          <w:szCs w:val="22"/>
        </w:rPr>
        <w:t>3</w:t>
      </w:r>
      <w:r w:rsidR="00A625C8" w:rsidRPr="00A4403C">
        <w:rPr>
          <w:bCs/>
          <w:sz w:val="22"/>
          <w:szCs w:val="22"/>
        </w:rPr>
        <w:t>º</w:t>
      </w:r>
      <w:r w:rsidR="00B45335" w:rsidRPr="00A4403C">
        <w:rPr>
          <w:bCs/>
          <w:sz w:val="22"/>
          <w:szCs w:val="22"/>
        </w:rPr>
        <w:t xml:space="preserve"> (...)</w:t>
      </w:r>
    </w:p>
    <w:p w:rsidR="001429FD" w:rsidRPr="00A4403C" w:rsidRDefault="00B45335" w:rsidP="004D2B15">
      <w:pPr>
        <w:pStyle w:val="Default"/>
        <w:spacing w:line="360" w:lineRule="auto"/>
        <w:ind w:left="851"/>
        <w:jc w:val="both"/>
        <w:rPr>
          <w:sz w:val="22"/>
          <w:szCs w:val="22"/>
        </w:rPr>
      </w:pPr>
      <w:r w:rsidRPr="00A4403C">
        <w:rPr>
          <w:sz w:val="22"/>
          <w:szCs w:val="22"/>
        </w:rPr>
        <w:t>I –</w:t>
      </w:r>
      <w:r w:rsidR="004D2B15" w:rsidRPr="00A4403C">
        <w:rPr>
          <w:sz w:val="22"/>
          <w:szCs w:val="22"/>
        </w:rPr>
        <w:t xml:space="preserve"> </w:t>
      </w:r>
      <w:proofErr w:type="gramStart"/>
      <w:r w:rsidR="001429FD" w:rsidRPr="00A4403C">
        <w:rPr>
          <w:sz w:val="22"/>
          <w:szCs w:val="22"/>
        </w:rPr>
        <w:t>quanto</w:t>
      </w:r>
      <w:proofErr w:type="gramEnd"/>
      <w:r w:rsidR="001429FD" w:rsidRPr="00A4403C">
        <w:rPr>
          <w:sz w:val="22"/>
          <w:szCs w:val="22"/>
        </w:rPr>
        <w:t xml:space="preserve"> aos Procuradores do Estado em efetivo exercício na carreira: </w:t>
      </w:r>
    </w:p>
    <w:p w:rsidR="00F7749C" w:rsidRPr="00B96B49" w:rsidRDefault="001429FD" w:rsidP="00F7749C">
      <w:pPr>
        <w:spacing w:line="360" w:lineRule="auto"/>
        <w:ind w:left="851"/>
        <w:jc w:val="both"/>
        <w:rPr>
          <w:rFonts w:ascii="Arial" w:hAnsi="Arial" w:cs="Arial"/>
          <w:sz w:val="22"/>
          <w:szCs w:val="22"/>
        </w:rPr>
      </w:pPr>
      <w:r w:rsidRPr="00A4403C">
        <w:rPr>
          <w:rFonts w:ascii="Arial" w:hAnsi="Arial" w:cs="Arial"/>
          <w:color w:val="000000"/>
          <w:sz w:val="22"/>
          <w:szCs w:val="22"/>
        </w:rPr>
        <w:t xml:space="preserve">a) </w:t>
      </w:r>
      <w:r w:rsidR="00F7749C" w:rsidRPr="00A4403C">
        <w:rPr>
          <w:rFonts w:ascii="Arial" w:hAnsi="Arial" w:cs="Arial"/>
          <w:color w:val="000000"/>
          <w:sz w:val="22"/>
          <w:szCs w:val="22"/>
        </w:rPr>
        <w:t>para fins de aplicação desta Resolução, serão consideradas em efetivo exercício na carreira todas as hipóteses previstas em lei que autorizem o afastamento do Procurador do Estado sem prejuízo da contagem de tempo de serviço para a</w:t>
      </w:r>
      <w:r w:rsidR="00F7749C" w:rsidRPr="00B96B49">
        <w:rPr>
          <w:rFonts w:ascii="Arial" w:hAnsi="Arial" w:cs="Arial"/>
          <w:sz w:val="22"/>
          <w:szCs w:val="22"/>
        </w:rPr>
        <w:t>posentadoria, exceto nos casos de cessão, observado o disposto na alínea “</w:t>
      </w:r>
      <w:r w:rsidR="00123606" w:rsidRPr="00B96B49">
        <w:rPr>
          <w:rFonts w:ascii="Arial" w:hAnsi="Arial" w:cs="Arial"/>
          <w:sz w:val="22"/>
          <w:szCs w:val="22"/>
        </w:rPr>
        <w:t>d</w:t>
      </w:r>
      <w:r w:rsidR="00F7749C" w:rsidRPr="00B96B49">
        <w:rPr>
          <w:rFonts w:ascii="Arial" w:hAnsi="Arial" w:cs="Arial"/>
          <w:sz w:val="22"/>
          <w:szCs w:val="22"/>
        </w:rPr>
        <w:t xml:space="preserve">” deste dispositivo; afastamento para exercício de cargos eletivos; e afastamento para realização de curso de qualificação profissional que não se relacione com as atribuições do cargo de Procurador do Estado; </w:t>
      </w:r>
    </w:p>
    <w:p w:rsidR="001429FD" w:rsidRPr="00B96B49" w:rsidRDefault="00AA02B3" w:rsidP="00F7749C">
      <w:pPr>
        <w:spacing w:line="360" w:lineRule="auto"/>
        <w:ind w:left="851"/>
        <w:jc w:val="both"/>
        <w:rPr>
          <w:rFonts w:ascii="Arial" w:hAnsi="Arial" w:cs="Arial"/>
          <w:sz w:val="22"/>
          <w:szCs w:val="22"/>
        </w:rPr>
      </w:pPr>
      <w:r w:rsidRPr="00B96B49">
        <w:rPr>
          <w:rFonts w:ascii="Arial" w:hAnsi="Arial" w:cs="Arial"/>
          <w:sz w:val="22"/>
          <w:szCs w:val="22"/>
        </w:rPr>
        <w:t>b</w:t>
      </w:r>
      <w:r w:rsidR="001429FD" w:rsidRPr="00B96B49">
        <w:rPr>
          <w:rFonts w:ascii="Arial" w:hAnsi="Arial" w:cs="Arial"/>
          <w:sz w:val="22"/>
          <w:szCs w:val="22"/>
        </w:rPr>
        <w:t xml:space="preserve">) </w:t>
      </w:r>
      <w:r w:rsidR="006533BE" w:rsidRPr="00B96B49">
        <w:rPr>
          <w:rFonts w:ascii="Arial" w:hAnsi="Arial" w:cs="Arial"/>
          <w:sz w:val="22"/>
          <w:szCs w:val="22"/>
        </w:rPr>
        <w:t>(...)</w:t>
      </w:r>
    </w:p>
    <w:p w:rsidR="00200F01" w:rsidRPr="00B96B49" w:rsidRDefault="00AA02B3" w:rsidP="001429FD">
      <w:pPr>
        <w:spacing w:line="360" w:lineRule="auto"/>
        <w:ind w:left="851"/>
        <w:jc w:val="both"/>
        <w:rPr>
          <w:rFonts w:ascii="Arial" w:hAnsi="Arial" w:cs="Arial"/>
          <w:sz w:val="22"/>
          <w:szCs w:val="22"/>
        </w:rPr>
      </w:pPr>
      <w:r w:rsidRPr="00B96B49">
        <w:rPr>
          <w:rFonts w:ascii="Arial" w:hAnsi="Arial" w:cs="Arial"/>
          <w:sz w:val="22"/>
          <w:szCs w:val="22"/>
        </w:rPr>
        <w:t>c</w:t>
      </w:r>
      <w:r w:rsidR="001429FD" w:rsidRPr="00B96B49">
        <w:rPr>
          <w:rFonts w:ascii="Arial" w:hAnsi="Arial" w:cs="Arial"/>
          <w:sz w:val="22"/>
          <w:szCs w:val="22"/>
        </w:rPr>
        <w:t xml:space="preserve">) </w:t>
      </w:r>
      <w:r w:rsidR="006533BE" w:rsidRPr="00B96B49">
        <w:rPr>
          <w:rFonts w:ascii="Arial" w:hAnsi="Arial" w:cs="Arial"/>
          <w:sz w:val="22"/>
          <w:szCs w:val="22"/>
        </w:rPr>
        <w:t>(...)</w:t>
      </w:r>
    </w:p>
    <w:p w:rsidR="00AA02B3" w:rsidRPr="00B96B49" w:rsidRDefault="00AA02B3" w:rsidP="001429FD">
      <w:pPr>
        <w:spacing w:line="360" w:lineRule="auto"/>
        <w:ind w:left="851"/>
        <w:jc w:val="both"/>
        <w:rPr>
          <w:rFonts w:ascii="Arial" w:hAnsi="Arial" w:cs="Arial"/>
          <w:bCs/>
          <w:sz w:val="22"/>
          <w:szCs w:val="22"/>
        </w:rPr>
      </w:pPr>
      <w:r w:rsidRPr="00B96B49">
        <w:rPr>
          <w:rFonts w:ascii="Arial" w:hAnsi="Arial" w:cs="Arial"/>
          <w:sz w:val="22"/>
          <w:szCs w:val="22"/>
        </w:rPr>
        <w:t>d</w:t>
      </w:r>
      <w:r w:rsidRPr="00B96B49">
        <w:rPr>
          <w:rFonts w:ascii="Arial" w:hAnsi="Arial" w:cs="Arial"/>
          <w:sz w:val="22"/>
          <w:szCs w:val="22"/>
        </w:rPr>
        <w:t xml:space="preserve">) para fins de aplicação desta Resolução, serão considerados, ainda, em efetivo exercício na carreira os Procuradores cedidos a outro órgão ou entidade do Poder Executivo do Estado do Espírito Santo, desde que para ocupar cargo privativo de Procurador do Estado ou cargo de Secretário de Estado, Subsecretário de Estado </w:t>
      </w:r>
      <w:r w:rsidR="001A0204" w:rsidRPr="00B96B49">
        <w:rPr>
          <w:rFonts w:ascii="Arial" w:hAnsi="Arial" w:cs="Arial"/>
          <w:sz w:val="22"/>
          <w:szCs w:val="22"/>
        </w:rPr>
        <w:t xml:space="preserve">e </w:t>
      </w:r>
      <w:r w:rsidRPr="00B96B49">
        <w:rPr>
          <w:rFonts w:ascii="Arial" w:hAnsi="Arial" w:cs="Arial"/>
          <w:sz w:val="22"/>
          <w:szCs w:val="22"/>
        </w:rPr>
        <w:t>cargos equivalentes, na forma da legislação estadual</w:t>
      </w:r>
      <w:bookmarkStart w:id="0" w:name="_GoBack"/>
      <w:bookmarkEnd w:id="0"/>
      <w:r w:rsidRPr="00B96B49">
        <w:rPr>
          <w:rFonts w:ascii="Arial" w:hAnsi="Arial" w:cs="Arial"/>
          <w:sz w:val="22"/>
          <w:szCs w:val="22"/>
        </w:rPr>
        <w:t>.</w:t>
      </w:r>
    </w:p>
    <w:p w:rsidR="001429FD" w:rsidRDefault="001429FD" w:rsidP="000C4106">
      <w:pPr>
        <w:pStyle w:val="TextosemFormatao"/>
        <w:spacing w:line="360" w:lineRule="auto"/>
        <w:jc w:val="both"/>
        <w:rPr>
          <w:rFonts w:ascii="Arial" w:hAnsi="Arial" w:cs="Arial"/>
          <w:sz w:val="22"/>
          <w:szCs w:val="22"/>
        </w:rPr>
      </w:pPr>
    </w:p>
    <w:p w:rsidR="00A222BF" w:rsidRDefault="00F14374" w:rsidP="000C4106">
      <w:pPr>
        <w:pStyle w:val="TextosemFormatao"/>
        <w:spacing w:line="360" w:lineRule="auto"/>
        <w:jc w:val="both"/>
        <w:rPr>
          <w:rFonts w:ascii="Arial" w:hAnsi="Arial" w:cs="Arial"/>
          <w:sz w:val="22"/>
          <w:szCs w:val="22"/>
        </w:rPr>
      </w:pPr>
      <w:r w:rsidRPr="00B45335">
        <w:rPr>
          <w:rFonts w:ascii="Arial" w:hAnsi="Arial" w:cs="Arial"/>
          <w:sz w:val="22"/>
          <w:szCs w:val="22"/>
        </w:rPr>
        <w:lastRenderedPageBreak/>
        <w:t xml:space="preserve">Art. </w:t>
      </w:r>
      <w:r w:rsidR="00200F01" w:rsidRPr="00B45335">
        <w:rPr>
          <w:rFonts w:ascii="Arial" w:hAnsi="Arial" w:cs="Arial"/>
          <w:sz w:val="22"/>
          <w:szCs w:val="22"/>
        </w:rPr>
        <w:t>2</w:t>
      </w:r>
      <w:r w:rsidRPr="00B45335">
        <w:rPr>
          <w:rFonts w:ascii="Arial" w:hAnsi="Arial" w:cs="Arial"/>
          <w:sz w:val="22"/>
          <w:szCs w:val="22"/>
        </w:rPr>
        <w:t>º</w:t>
      </w:r>
      <w:r w:rsidR="000A65E5">
        <w:rPr>
          <w:rFonts w:ascii="Arial" w:hAnsi="Arial" w:cs="Arial"/>
          <w:sz w:val="22"/>
          <w:szCs w:val="22"/>
        </w:rPr>
        <w:t>.</w:t>
      </w:r>
      <w:r w:rsidRPr="00B45335">
        <w:rPr>
          <w:rFonts w:ascii="Arial" w:hAnsi="Arial" w:cs="Arial"/>
          <w:sz w:val="22"/>
          <w:szCs w:val="22"/>
        </w:rPr>
        <w:t xml:space="preserve"> </w:t>
      </w:r>
      <w:r w:rsidR="00060B25" w:rsidRPr="00060B25">
        <w:rPr>
          <w:rFonts w:ascii="Arial" w:hAnsi="Arial" w:cs="Arial"/>
          <w:sz w:val="22"/>
          <w:szCs w:val="22"/>
        </w:rPr>
        <w:t>Esta Resolução entrará em vigor 30 (trinta) dias após a sua publicação.</w:t>
      </w:r>
    </w:p>
    <w:p w:rsidR="000A65E5" w:rsidRDefault="000A65E5" w:rsidP="000C4106">
      <w:pPr>
        <w:pStyle w:val="TextosemFormatao"/>
        <w:spacing w:line="360" w:lineRule="auto"/>
        <w:jc w:val="both"/>
        <w:rPr>
          <w:rFonts w:ascii="Arial" w:hAnsi="Arial" w:cs="Arial"/>
          <w:sz w:val="22"/>
          <w:szCs w:val="22"/>
        </w:rPr>
      </w:pPr>
    </w:p>
    <w:p w:rsidR="000A65E5" w:rsidRPr="00B45335" w:rsidRDefault="000A65E5" w:rsidP="000C4106">
      <w:pPr>
        <w:pStyle w:val="TextosemFormatao"/>
        <w:spacing w:line="360" w:lineRule="auto"/>
        <w:jc w:val="both"/>
        <w:rPr>
          <w:rFonts w:ascii="Arial" w:hAnsi="Arial" w:cs="Arial"/>
          <w:sz w:val="22"/>
          <w:szCs w:val="22"/>
        </w:rPr>
      </w:pPr>
      <w:r>
        <w:rPr>
          <w:rFonts w:ascii="Arial" w:hAnsi="Arial" w:cs="Arial"/>
          <w:sz w:val="22"/>
          <w:szCs w:val="22"/>
        </w:rPr>
        <w:t xml:space="preserve">Art. 3º. Revogam-se as disposições em contrário, especialmente a Resolução CPGE nº 311, </w:t>
      </w:r>
      <w:r w:rsidR="00C37F90">
        <w:rPr>
          <w:rFonts w:ascii="Arial" w:hAnsi="Arial" w:cs="Arial"/>
          <w:sz w:val="22"/>
          <w:szCs w:val="22"/>
        </w:rPr>
        <w:t>de 03 de maio de 2019.</w:t>
      </w:r>
    </w:p>
    <w:p w:rsidR="002C7E65" w:rsidRDefault="002C7E65" w:rsidP="00F93859">
      <w:pPr>
        <w:spacing w:line="360" w:lineRule="auto"/>
        <w:ind w:left="1416" w:hanging="1416"/>
        <w:jc w:val="both"/>
        <w:rPr>
          <w:rFonts w:ascii="Arial" w:hAnsi="Arial" w:cs="Arial"/>
          <w:color w:val="000000"/>
          <w:sz w:val="22"/>
          <w:szCs w:val="22"/>
        </w:rPr>
      </w:pPr>
    </w:p>
    <w:p w:rsidR="00A222BF" w:rsidRPr="00B45335" w:rsidRDefault="0063626F" w:rsidP="00F93859">
      <w:pPr>
        <w:spacing w:line="360" w:lineRule="auto"/>
        <w:ind w:left="1416" w:hanging="1416"/>
        <w:jc w:val="both"/>
        <w:rPr>
          <w:rFonts w:ascii="Arial" w:hAnsi="Arial" w:cs="Arial"/>
          <w:sz w:val="22"/>
          <w:szCs w:val="22"/>
        </w:rPr>
      </w:pPr>
      <w:r w:rsidRPr="00B45335">
        <w:rPr>
          <w:rFonts w:ascii="Arial" w:hAnsi="Arial" w:cs="Arial"/>
          <w:color w:val="000000"/>
          <w:sz w:val="22"/>
          <w:szCs w:val="22"/>
        </w:rPr>
        <w:t>Vitória</w:t>
      </w:r>
      <w:r w:rsidR="002C7E65">
        <w:rPr>
          <w:rFonts w:ascii="Arial" w:hAnsi="Arial" w:cs="Arial"/>
          <w:color w:val="000000"/>
          <w:sz w:val="22"/>
          <w:szCs w:val="22"/>
        </w:rPr>
        <w:t xml:space="preserve"> (ES)</w:t>
      </w:r>
      <w:r w:rsidRPr="00B45335">
        <w:rPr>
          <w:rFonts w:ascii="Arial" w:hAnsi="Arial" w:cs="Arial"/>
          <w:color w:val="000000"/>
          <w:sz w:val="22"/>
          <w:szCs w:val="22"/>
        </w:rPr>
        <w:t xml:space="preserve">, </w:t>
      </w:r>
      <w:r w:rsidR="00F3284B" w:rsidRPr="00B45335">
        <w:rPr>
          <w:rFonts w:ascii="Arial" w:hAnsi="Arial" w:cs="Arial"/>
          <w:color w:val="000000"/>
          <w:sz w:val="22"/>
          <w:szCs w:val="22"/>
        </w:rPr>
        <w:t>0</w:t>
      </w:r>
      <w:r w:rsidR="00F93859">
        <w:rPr>
          <w:rFonts w:ascii="Arial" w:hAnsi="Arial" w:cs="Arial"/>
          <w:color w:val="000000"/>
          <w:sz w:val="22"/>
          <w:szCs w:val="22"/>
        </w:rPr>
        <w:t>9</w:t>
      </w:r>
      <w:r w:rsidR="00A222BF" w:rsidRPr="00B45335">
        <w:rPr>
          <w:rFonts w:ascii="Arial" w:hAnsi="Arial" w:cs="Arial"/>
          <w:color w:val="000000"/>
          <w:sz w:val="22"/>
          <w:szCs w:val="22"/>
        </w:rPr>
        <w:t xml:space="preserve"> de </w:t>
      </w:r>
      <w:r w:rsidR="00F93859">
        <w:rPr>
          <w:rFonts w:ascii="Arial" w:hAnsi="Arial" w:cs="Arial"/>
          <w:color w:val="000000"/>
          <w:sz w:val="22"/>
          <w:szCs w:val="22"/>
        </w:rPr>
        <w:t xml:space="preserve">abril </w:t>
      </w:r>
      <w:r w:rsidR="00A222BF" w:rsidRPr="00B45335">
        <w:rPr>
          <w:rFonts w:ascii="Arial" w:hAnsi="Arial" w:cs="Arial"/>
          <w:color w:val="000000"/>
          <w:sz w:val="22"/>
          <w:szCs w:val="22"/>
        </w:rPr>
        <w:t>de 20</w:t>
      </w:r>
      <w:r w:rsidR="00F93859">
        <w:rPr>
          <w:rFonts w:ascii="Arial" w:hAnsi="Arial" w:cs="Arial"/>
          <w:color w:val="000000"/>
          <w:sz w:val="22"/>
          <w:szCs w:val="22"/>
        </w:rPr>
        <w:t>21</w:t>
      </w:r>
      <w:r w:rsidR="00A222BF" w:rsidRPr="00B45335">
        <w:rPr>
          <w:rFonts w:ascii="Arial" w:hAnsi="Arial" w:cs="Arial"/>
          <w:color w:val="000000"/>
          <w:sz w:val="22"/>
          <w:szCs w:val="22"/>
        </w:rPr>
        <w:t>.</w:t>
      </w:r>
    </w:p>
    <w:p w:rsidR="000C4106" w:rsidRDefault="00102A62" w:rsidP="000C4106">
      <w:pPr>
        <w:tabs>
          <w:tab w:val="left" w:pos="6810"/>
        </w:tabs>
        <w:spacing w:line="360" w:lineRule="auto"/>
        <w:ind w:left="1416" w:hanging="1416"/>
        <w:jc w:val="both"/>
        <w:rPr>
          <w:rFonts w:ascii="Arial" w:hAnsi="Arial" w:cs="Arial"/>
          <w:sz w:val="22"/>
          <w:szCs w:val="22"/>
        </w:rPr>
      </w:pPr>
      <w:r w:rsidRPr="00B45335">
        <w:rPr>
          <w:rFonts w:ascii="Arial" w:hAnsi="Arial" w:cs="Arial"/>
          <w:sz w:val="22"/>
          <w:szCs w:val="22"/>
        </w:rPr>
        <w:tab/>
      </w:r>
    </w:p>
    <w:p w:rsidR="00B45335" w:rsidRPr="00B45335" w:rsidRDefault="00B45335" w:rsidP="000C4106">
      <w:pPr>
        <w:tabs>
          <w:tab w:val="left" w:pos="6810"/>
        </w:tabs>
        <w:spacing w:line="360" w:lineRule="auto"/>
        <w:ind w:left="1416" w:hanging="1416"/>
        <w:jc w:val="both"/>
        <w:rPr>
          <w:rFonts w:ascii="Arial" w:hAnsi="Arial" w:cs="Arial"/>
          <w:sz w:val="22"/>
          <w:szCs w:val="22"/>
        </w:rPr>
      </w:pPr>
    </w:p>
    <w:p w:rsidR="00A222BF" w:rsidRPr="00B45335" w:rsidRDefault="00A625C8" w:rsidP="000C4106">
      <w:pPr>
        <w:ind w:left="1418" w:hanging="1418"/>
        <w:jc w:val="center"/>
        <w:rPr>
          <w:rFonts w:ascii="Arial" w:hAnsi="Arial" w:cs="Arial"/>
          <w:sz w:val="22"/>
          <w:szCs w:val="22"/>
        </w:rPr>
      </w:pPr>
      <w:r w:rsidRPr="00B45335">
        <w:rPr>
          <w:rFonts w:ascii="Arial" w:hAnsi="Arial" w:cs="Arial"/>
          <w:b/>
          <w:bCs/>
          <w:sz w:val="22"/>
          <w:szCs w:val="22"/>
        </w:rPr>
        <w:t>RODRIGO FRANCISCO DE PAULA</w:t>
      </w:r>
    </w:p>
    <w:p w:rsidR="00A222BF" w:rsidRPr="00E20D52" w:rsidRDefault="00A222BF" w:rsidP="000C4106">
      <w:pPr>
        <w:ind w:left="1418" w:hanging="1418"/>
        <w:jc w:val="center"/>
        <w:rPr>
          <w:rFonts w:ascii="Arial" w:hAnsi="Arial" w:cs="Arial"/>
          <w:szCs w:val="22"/>
        </w:rPr>
      </w:pPr>
      <w:r w:rsidRPr="00E20D52">
        <w:rPr>
          <w:rFonts w:ascii="Arial" w:hAnsi="Arial" w:cs="Arial"/>
          <w:szCs w:val="22"/>
        </w:rPr>
        <w:t>Presidente do Conselho da Procuradoria</w:t>
      </w:r>
      <w:r w:rsidR="00C90915" w:rsidRPr="00E20D52">
        <w:rPr>
          <w:rFonts w:ascii="Arial" w:hAnsi="Arial" w:cs="Arial"/>
          <w:szCs w:val="22"/>
        </w:rPr>
        <w:t>-</w:t>
      </w:r>
      <w:r w:rsidRPr="00E20D52">
        <w:rPr>
          <w:rFonts w:ascii="Arial" w:hAnsi="Arial" w:cs="Arial"/>
          <w:szCs w:val="22"/>
        </w:rPr>
        <w:t>Geral do Estado</w:t>
      </w:r>
    </w:p>
    <w:sectPr w:rsidR="00A222BF" w:rsidRPr="00E20D52" w:rsidSect="009F400E">
      <w:headerReference w:type="default" r:id="rId7"/>
      <w:footerReference w:type="default" r:id="rId8"/>
      <w:pgSz w:w="11907" w:h="16840" w:code="9"/>
      <w:pgMar w:top="797"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490" w:rsidRDefault="00853490">
      <w:r>
        <w:separator/>
      </w:r>
    </w:p>
  </w:endnote>
  <w:endnote w:type="continuationSeparator" w:id="0">
    <w:p w:rsidR="00853490" w:rsidRDefault="0085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CA" w:rsidRPr="00A43C1C" w:rsidRDefault="005265CA" w:rsidP="009F400E">
    <w:pPr>
      <w:pStyle w:val="Rodap"/>
      <w:tabs>
        <w:tab w:val="left" w:pos="2385"/>
        <w:tab w:val="center" w:pos="4536"/>
      </w:tabs>
      <w:jc w:val="center"/>
      <w:rPr>
        <w:b/>
      </w:rPr>
    </w:pPr>
    <w:r>
      <w:rPr>
        <w:b/>
      </w:rPr>
      <w:t xml:space="preserve">Conselho da </w:t>
    </w:r>
    <w:r w:rsidRPr="00A43C1C">
      <w:rPr>
        <w:b/>
      </w:rPr>
      <w:t>Procuradoria</w:t>
    </w:r>
    <w:r w:rsidR="003C31D6">
      <w:rPr>
        <w:b/>
      </w:rPr>
      <w:t>-</w:t>
    </w:r>
    <w:r w:rsidRPr="00A43C1C">
      <w:rPr>
        <w:b/>
      </w:rPr>
      <w:t>Geral do Estado do Esp</w:t>
    </w:r>
    <w:r>
      <w:rPr>
        <w:b/>
      </w:rPr>
      <w:t>í</w:t>
    </w:r>
    <w:r w:rsidRPr="00A43C1C">
      <w:rPr>
        <w:b/>
      </w:rPr>
      <w:t>rito Santo</w:t>
    </w:r>
  </w:p>
  <w:p w:rsidR="005265CA" w:rsidRDefault="005265CA" w:rsidP="009F400E">
    <w:pPr>
      <w:pStyle w:val="Rodap"/>
      <w:jc w:val="center"/>
    </w:pPr>
    <w:r w:rsidRPr="00A43C1C">
      <w:t xml:space="preserve">Av. </w:t>
    </w:r>
    <w:r>
      <w:t>Nossa Senhora da Penha</w:t>
    </w:r>
    <w:r w:rsidRPr="00A43C1C">
      <w:t xml:space="preserve">, </w:t>
    </w:r>
    <w:r>
      <w:t>1590</w:t>
    </w:r>
    <w:r w:rsidRPr="00A43C1C">
      <w:t xml:space="preserve"> – </w:t>
    </w:r>
    <w:r>
      <w:t>13º</w:t>
    </w:r>
    <w:r w:rsidRPr="00A43C1C">
      <w:t xml:space="preserve"> andar – </w:t>
    </w:r>
    <w:r>
      <w:t>Barro Vermelho</w:t>
    </w:r>
    <w:r w:rsidRPr="00A43C1C">
      <w:t xml:space="preserve"> – </w:t>
    </w:r>
    <w:r>
      <w:t>Vi</w:t>
    </w:r>
    <w:r w:rsidRPr="00A43C1C">
      <w:t>tória – ES – C</w:t>
    </w:r>
    <w:r w:rsidR="00EB40B7">
      <w:t>EP</w:t>
    </w:r>
    <w:r w:rsidRPr="00A43C1C">
      <w:t xml:space="preserve"> 29</w:t>
    </w:r>
    <w:r w:rsidR="00EB40B7">
      <w:t>.</w:t>
    </w:r>
    <w:r w:rsidRPr="00A43C1C">
      <w:t>0</w:t>
    </w:r>
    <w:r>
      <w:t>57-5</w:t>
    </w:r>
    <w:r w:rsidRPr="00A43C1C">
      <w:t>50</w:t>
    </w:r>
  </w:p>
  <w:p w:rsidR="005265CA" w:rsidRPr="00A43C1C" w:rsidRDefault="00A0262D" w:rsidP="009F400E">
    <w:pPr>
      <w:pStyle w:val="Rodap"/>
      <w:jc w:val="center"/>
    </w:pPr>
    <w:r>
      <w:t>Telef</w:t>
    </w:r>
    <w:r w:rsidR="005265CA">
      <w:t xml:space="preserve">ones: </w:t>
    </w:r>
    <w:r w:rsidR="00CC5CDB">
      <w:t xml:space="preserve">(27) </w:t>
    </w:r>
    <w:r w:rsidR="005265CA">
      <w:t>3636.5050 – 3636.5091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490" w:rsidRDefault="00853490">
      <w:r>
        <w:separator/>
      </w:r>
    </w:p>
  </w:footnote>
  <w:footnote w:type="continuationSeparator" w:id="0">
    <w:p w:rsidR="00853490" w:rsidRDefault="0085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5CA" w:rsidRPr="00C323A2" w:rsidRDefault="0081173E">
    <w:pPr>
      <w:pStyle w:val="Cabealho"/>
      <w:jc w:val="center"/>
      <w:rPr>
        <w:sz w:val="14"/>
      </w:rPr>
    </w:pPr>
    <w:r w:rsidRPr="00126B78">
      <w:rPr>
        <w:noProof/>
        <w:sz w:val="22"/>
        <w:szCs w:val="22"/>
      </w:rPr>
      <w:drawing>
        <wp:inline distT="0" distB="0" distL="0" distR="0">
          <wp:extent cx="866775" cy="8382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38200"/>
                  </a:xfrm>
                  <a:prstGeom prst="rect">
                    <a:avLst/>
                  </a:prstGeom>
                  <a:noFill/>
                  <a:ln>
                    <a:noFill/>
                  </a:ln>
                </pic:spPr>
              </pic:pic>
            </a:graphicData>
          </a:graphic>
        </wp:inline>
      </w:drawing>
    </w:r>
  </w:p>
  <w:p w:rsidR="005265CA" w:rsidRDefault="005265CA">
    <w:pPr>
      <w:pStyle w:val="Cabealho"/>
      <w:jc w:val="center"/>
      <w:rPr>
        <w:b/>
        <w:sz w:val="24"/>
        <w:szCs w:val="24"/>
      </w:rPr>
    </w:pPr>
    <w:r w:rsidRPr="009F400E">
      <w:rPr>
        <w:b/>
        <w:sz w:val="24"/>
        <w:szCs w:val="24"/>
      </w:rPr>
      <w:t>ESTADO DO ESPÍRITO SANTO</w:t>
    </w:r>
  </w:p>
  <w:p w:rsidR="005265CA" w:rsidRDefault="003B5A9F" w:rsidP="00D47B79">
    <w:pPr>
      <w:pStyle w:val="Cabealho"/>
      <w:pBdr>
        <w:bottom w:val="single" w:sz="12" w:space="1" w:color="auto"/>
      </w:pBdr>
      <w:jc w:val="center"/>
      <w:rPr>
        <w:b/>
        <w:sz w:val="24"/>
        <w:szCs w:val="24"/>
      </w:rPr>
    </w:pPr>
    <w:r>
      <w:rPr>
        <w:b/>
        <w:sz w:val="24"/>
        <w:szCs w:val="24"/>
      </w:rPr>
      <w:t>CONSELHO DA PROCURADORIA-</w:t>
    </w:r>
    <w:r w:rsidR="005265CA">
      <w:rPr>
        <w:b/>
        <w:sz w:val="24"/>
        <w:szCs w:val="24"/>
      </w:rPr>
      <w:t>GERAL DO ESTADO</w:t>
    </w:r>
    <w:r w:rsidR="005265CA">
      <w:rPr>
        <w:b/>
        <w:sz w:val="24"/>
        <w:szCs w:val="24"/>
      </w:rPr>
      <w:softHyphen/>
    </w:r>
    <w:r w:rsidR="005265CA">
      <w:rPr>
        <w:b/>
        <w:sz w:val="24"/>
        <w:szCs w:val="24"/>
      </w:rPr>
      <w:softHyphen/>
    </w:r>
    <w:r w:rsidR="005265CA">
      <w:rPr>
        <w:b/>
        <w:sz w:val="24"/>
        <w:szCs w:val="24"/>
      </w:rPr>
      <w:softHyphen/>
    </w:r>
    <w:r w:rsidR="005265CA">
      <w:rPr>
        <w:b/>
        <w:sz w:val="24"/>
        <w:szCs w:val="24"/>
      </w:rPr>
      <w:softHyphen/>
    </w:r>
    <w:r w:rsidR="005265CA">
      <w:rPr>
        <w:b/>
        <w:sz w:val="24"/>
        <w:szCs w:val="24"/>
      </w:rPr>
      <w:softHyphen/>
    </w:r>
    <w:r w:rsidR="005265CA">
      <w:rPr>
        <w:b/>
        <w:sz w:val="24"/>
        <w:szCs w:val="24"/>
      </w:rPr>
      <w:softHyphen/>
    </w:r>
    <w:r w:rsidR="005265CA">
      <w:rPr>
        <w:b/>
        <w:sz w:val="24"/>
        <w:szCs w:val="24"/>
      </w:rPr>
      <w:softHyphen/>
    </w:r>
    <w:r w:rsidR="005265CA">
      <w:rPr>
        <w:b/>
        <w:sz w:val="24"/>
        <w:szCs w:val="24"/>
      </w:rPr>
      <w:softHyphen/>
    </w:r>
    <w:r w:rsidR="005265CA">
      <w:rPr>
        <w:b/>
        <w:sz w:val="24"/>
        <w:szCs w:val="24"/>
      </w:rPr>
      <w:softHyphen/>
    </w:r>
    <w:r w:rsidR="005265CA">
      <w:rPr>
        <w:b/>
        <w:sz w:val="24"/>
        <w:szCs w:val="24"/>
      </w:rPr>
      <w:softHyphen/>
    </w:r>
    <w:r w:rsidR="005265CA">
      <w:rPr>
        <w:b/>
        <w:sz w:val="24"/>
        <w:szCs w:val="24"/>
      </w:rPr>
      <w:softHyphen/>
    </w:r>
    <w:r w:rsidR="005265CA">
      <w:rPr>
        <w:b/>
        <w:sz w:val="24"/>
        <w:szCs w:val="24"/>
      </w:rPr>
      <w:softHyphen/>
    </w:r>
    <w:r w:rsidR="005265CA">
      <w:rPr>
        <w:b/>
        <w:sz w:val="24"/>
        <w:szCs w:val="24"/>
      </w:rPr>
      <w:softHyphen/>
    </w:r>
    <w:r w:rsidR="005265CA">
      <w:rPr>
        <w:b/>
        <w:sz w:val="24"/>
        <w:szCs w:val="24"/>
      </w:rPr>
      <w:softHyphen/>
    </w:r>
    <w:r w:rsidR="005265CA">
      <w:rPr>
        <w:b/>
        <w:sz w:val="24"/>
        <w:szCs w:val="24"/>
      </w:rPr>
      <w:softHyphen/>
    </w:r>
  </w:p>
  <w:p w:rsidR="005265CA" w:rsidRPr="009F400E" w:rsidRDefault="005265CA" w:rsidP="00D47B79">
    <w:pPr>
      <w:pStyle w:val="Cabealh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AC4"/>
    <w:multiLevelType w:val="hybridMultilevel"/>
    <w:tmpl w:val="8F0077A6"/>
    <w:lvl w:ilvl="0" w:tplc="8E643B54">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86450C"/>
    <w:multiLevelType w:val="hybridMultilevel"/>
    <w:tmpl w:val="070CB776"/>
    <w:lvl w:ilvl="0" w:tplc="4BD80592">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1A281739"/>
    <w:multiLevelType w:val="hybridMultilevel"/>
    <w:tmpl w:val="FA6CC592"/>
    <w:lvl w:ilvl="0" w:tplc="737CD87E">
      <w:start w:val="1"/>
      <w:numFmt w:val="decimal"/>
      <w:lvlText w:val="%1."/>
      <w:lvlJc w:val="left"/>
      <w:pPr>
        <w:tabs>
          <w:tab w:val="num" w:pos="1080"/>
        </w:tabs>
        <w:ind w:left="1080" w:hanging="360"/>
      </w:pPr>
      <w:rPr>
        <w:rFonts w:cs="Times New Roman" w:hint="default"/>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E4D1F7B"/>
    <w:multiLevelType w:val="hybridMultilevel"/>
    <w:tmpl w:val="9FF26D12"/>
    <w:lvl w:ilvl="0" w:tplc="3F3E9410">
      <w:start w:val="1"/>
      <w:numFmt w:val="lowerLetter"/>
      <w:lvlText w:val="%1)"/>
      <w:lvlJc w:val="left"/>
      <w:pPr>
        <w:ind w:left="1211" w:hanging="360"/>
      </w:pPr>
      <w:rPr>
        <w:rFonts w:cs="Times New Roman" w:hint="default"/>
        <w:b/>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4" w15:restartNumberingAfterBreak="0">
    <w:nsid w:val="1EDA4082"/>
    <w:multiLevelType w:val="hybridMultilevel"/>
    <w:tmpl w:val="CC60FAB2"/>
    <w:lvl w:ilvl="0" w:tplc="5AF00688">
      <w:start w:val="1"/>
      <w:numFmt w:val="lowerLetter"/>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5" w15:restartNumberingAfterBreak="0">
    <w:nsid w:val="26874805"/>
    <w:multiLevelType w:val="hybridMultilevel"/>
    <w:tmpl w:val="F644274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3CE43D34"/>
    <w:multiLevelType w:val="hybridMultilevel"/>
    <w:tmpl w:val="6A76A694"/>
    <w:lvl w:ilvl="0" w:tplc="18DE4062">
      <w:start w:val="1"/>
      <w:numFmt w:val="lowerLetter"/>
      <w:lvlText w:val="(%1)"/>
      <w:lvlJc w:val="left"/>
      <w:pPr>
        <w:ind w:left="732" w:hanging="372"/>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554F0402"/>
    <w:multiLevelType w:val="singleLevel"/>
    <w:tmpl w:val="0416000F"/>
    <w:lvl w:ilvl="0">
      <w:start w:val="1"/>
      <w:numFmt w:val="decimal"/>
      <w:lvlText w:val="%1."/>
      <w:lvlJc w:val="left"/>
      <w:pPr>
        <w:tabs>
          <w:tab w:val="num" w:pos="360"/>
        </w:tabs>
        <w:ind w:left="360" w:hanging="360"/>
      </w:pPr>
      <w:rPr>
        <w:rFonts w:cs="Times New Roman"/>
      </w:rPr>
    </w:lvl>
  </w:abstractNum>
  <w:abstractNum w:abstractNumId="8" w15:restartNumberingAfterBreak="0">
    <w:nsid w:val="57616A38"/>
    <w:multiLevelType w:val="hybridMultilevel"/>
    <w:tmpl w:val="638EA13A"/>
    <w:lvl w:ilvl="0" w:tplc="A20C4B90">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5A681923"/>
    <w:multiLevelType w:val="hybridMultilevel"/>
    <w:tmpl w:val="28A2347C"/>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1F254B7"/>
    <w:multiLevelType w:val="hybridMultilevel"/>
    <w:tmpl w:val="BE5C59BA"/>
    <w:lvl w:ilvl="0" w:tplc="3952592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731538C7"/>
    <w:multiLevelType w:val="hybridMultilevel"/>
    <w:tmpl w:val="4FCE2324"/>
    <w:lvl w:ilvl="0" w:tplc="AF76E47E">
      <w:start w:val="1"/>
      <w:numFmt w:val="bullet"/>
      <w:lvlText w:val=""/>
      <w:lvlJc w:val="left"/>
      <w:pPr>
        <w:tabs>
          <w:tab w:val="num" w:pos="1770"/>
        </w:tabs>
        <w:ind w:left="1770" w:hanging="360"/>
      </w:pPr>
      <w:rPr>
        <w:rFonts w:ascii="Symbol" w:eastAsia="Times New Roman" w:hAnsi="Symbol" w:hint="default"/>
      </w:rPr>
    </w:lvl>
    <w:lvl w:ilvl="1" w:tplc="04160003" w:tentative="1">
      <w:start w:val="1"/>
      <w:numFmt w:val="bullet"/>
      <w:lvlText w:val="o"/>
      <w:lvlJc w:val="left"/>
      <w:pPr>
        <w:tabs>
          <w:tab w:val="num" w:pos="2490"/>
        </w:tabs>
        <w:ind w:left="2490" w:hanging="360"/>
      </w:pPr>
      <w:rPr>
        <w:rFonts w:ascii="Courier New" w:hAnsi="Courier New" w:hint="default"/>
      </w:rPr>
    </w:lvl>
    <w:lvl w:ilvl="2" w:tplc="04160005" w:tentative="1">
      <w:start w:val="1"/>
      <w:numFmt w:val="bullet"/>
      <w:lvlText w:val=""/>
      <w:lvlJc w:val="left"/>
      <w:pPr>
        <w:tabs>
          <w:tab w:val="num" w:pos="3210"/>
        </w:tabs>
        <w:ind w:left="3210" w:hanging="360"/>
      </w:pPr>
      <w:rPr>
        <w:rFonts w:ascii="Wingdings" w:hAnsi="Wingdings" w:hint="default"/>
      </w:rPr>
    </w:lvl>
    <w:lvl w:ilvl="3" w:tplc="04160001" w:tentative="1">
      <w:start w:val="1"/>
      <w:numFmt w:val="bullet"/>
      <w:lvlText w:val=""/>
      <w:lvlJc w:val="left"/>
      <w:pPr>
        <w:tabs>
          <w:tab w:val="num" w:pos="3930"/>
        </w:tabs>
        <w:ind w:left="3930" w:hanging="360"/>
      </w:pPr>
      <w:rPr>
        <w:rFonts w:ascii="Symbol" w:hAnsi="Symbol" w:hint="default"/>
      </w:rPr>
    </w:lvl>
    <w:lvl w:ilvl="4" w:tplc="04160003" w:tentative="1">
      <w:start w:val="1"/>
      <w:numFmt w:val="bullet"/>
      <w:lvlText w:val="o"/>
      <w:lvlJc w:val="left"/>
      <w:pPr>
        <w:tabs>
          <w:tab w:val="num" w:pos="4650"/>
        </w:tabs>
        <w:ind w:left="4650" w:hanging="360"/>
      </w:pPr>
      <w:rPr>
        <w:rFonts w:ascii="Courier New" w:hAnsi="Courier New" w:hint="default"/>
      </w:rPr>
    </w:lvl>
    <w:lvl w:ilvl="5" w:tplc="04160005" w:tentative="1">
      <w:start w:val="1"/>
      <w:numFmt w:val="bullet"/>
      <w:lvlText w:val=""/>
      <w:lvlJc w:val="left"/>
      <w:pPr>
        <w:tabs>
          <w:tab w:val="num" w:pos="5370"/>
        </w:tabs>
        <w:ind w:left="5370" w:hanging="360"/>
      </w:pPr>
      <w:rPr>
        <w:rFonts w:ascii="Wingdings" w:hAnsi="Wingdings" w:hint="default"/>
      </w:rPr>
    </w:lvl>
    <w:lvl w:ilvl="6" w:tplc="04160001" w:tentative="1">
      <w:start w:val="1"/>
      <w:numFmt w:val="bullet"/>
      <w:lvlText w:val=""/>
      <w:lvlJc w:val="left"/>
      <w:pPr>
        <w:tabs>
          <w:tab w:val="num" w:pos="6090"/>
        </w:tabs>
        <w:ind w:left="6090" w:hanging="360"/>
      </w:pPr>
      <w:rPr>
        <w:rFonts w:ascii="Symbol" w:hAnsi="Symbol" w:hint="default"/>
      </w:rPr>
    </w:lvl>
    <w:lvl w:ilvl="7" w:tplc="04160003" w:tentative="1">
      <w:start w:val="1"/>
      <w:numFmt w:val="bullet"/>
      <w:lvlText w:val="o"/>
      <w:lvlJc w:val="left"/>
      <w:pPr>
        <w:tabs>
          <w:tab w:val="num" w:pos="6810"/>
        </w:tabs>
        <w:ind w:left="6810" w:hanging="360"/>
      </w:pPr>
      <w:rPr>
        <w:rFonts w:ascii="Courier New" w:hAnsi="Courier New" w:hint="default"/>
      </w:rPr>
    </w:lvl>
    <w:lvl w:ilvl="8" w:tplc="04160005" w:tentative="1">
      <w:start w:val="1"/>
      <w:numFmt w:val="bullet"/>
      <w:lvlText w:val=""/>
      <w:lvlJc w:val="left"/>
      <w:pPr>
        <w:tabs>
          <w:tab w:val="num" w:pos="7530"/>
        </w:tabs>
        <w:ind w:left="7530" w:hanging="360"/>
      </w:pPr>
      <w:rPr>
        <w:rFonts w:ascii="Wingdings" w:hAnsi="Wingdings" w:hint="default"/>
      </w:rPr>
    </w:lvl>
  </w:abstractNum>
  <w:abstractNum w:abstractNumId="12" w15:restartNumberingAfterBreak="0">
    <w:nsid w:val="77024BD0"/>
    <w:multiLevelType w:val="hybridMultilevel"/>
    <w:tmpl w:val="1AA23DE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7B680807"/>
    <w:multiLevelType w:val="hybridMultilevel"/>
    <w:tmpl w:val="6736FE1E"/>
    <w:lvl w:ilvl="0" w:tplc="32649F72">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11"/>
  </w:num>
  <w:num w:numId="4">
    <w:abstractNumId w:val="5"/>
  </w:num>
  <w:num w:numId="5">
    <w:abstractNumId w:val="12"/>
  </w:num>
  <w:num w:numId="6">
    <w:abstractNumId w:val="0"/>
  </w:num>
  <w:num w:numId="7">
    <w:abstractNumId w:val="6"/>
  </w:num>
  <w:num w:numId="8">
    <w:abstractNumId w:val="10"/>
  </w:num>
  <w:num w:numId="9">
    <w:abstractNumId w:val="8"/>
  </w:num>
  <w:num w:numId="10">
    <w:abstractNumId w:val="9"/>
  </w:num>
  <w:num w:numId="11">
    <w:abstractNumId w:val="1"/>
  </w:num>
  <w:num w:numId="12">
    <w:abstractNumId w:val="13"/>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51"/>
    <w:rsid w:val="00003B88"/>
    <w:rsid w:val="00016058"/>
    <w:rsid w:val="00017D60"/>
    <w:rsid w:val="00017EB3"/>
    <w:rsid w:val="000212F6"/>
    <w:rsid w:val="00024498"/>
    <w:rsid w:val="0002580A"/>
    <w:rsid w:val="00041B19"/>
    <w:rsid w:val="00041F95"/>
    <w:rsid w:val="00047AB2"/>
    <w:rsid w:val="00060B25"/>
    <w:rsid w:val="00063E21"/>
    <w:rsid w:val="00065D2E"/>
    <w:rsid w:val="00066DC6"/>
    <w:rsid w:val="00067A81"/>
    <w:rsid w:val="000704ED"/>
    <w:rsid w:val="00080ADD"/>
    <w:rsid w:val="00082936"/>
    <w:rsid w:val="000845F8"/>
    <w:rsid w:val="00087EB7"/>
    <w:rsid w:val="0009673E"/>
    <w:rsid w:val="0009758E"/>
    <w:rsid w:val="000A39FB"/>
    <w:rsid w:val="000A65E5"/>
    <w:rsid w:val="000A6FF2"/>
    <w:rsid w:val="000A7B8D"/>
    <w:rsid w:val="000B4EA0"/>
    <w:rsid w:val="000B7791"/>
    <w:rsid w:val="000C2994"/>
    <w:rsid w:val="000C3CA0"/>
    <w:rsid w:val="000C4106"/>
    <w:rsid w:val="000D1FA2"/>
    <w:rsid w:val="000D313F"/>
    <w:rsid w:val="000D7940"/>
    <w:rsid w:val="000E112F"/>
    <w:rsid w:val="000E1DA0"/>
    <w:rsid w:val="00102A62"/>
    <w:rsid w:val="001066D0"/>
    <w:rsid w:val="0011350A"/>
    <w:rsid w:val="00123606"/>
    <w:rsid w:val="00126B78"/>
    <w:rsid w:val="001400F1"/>
    <w:rsid w:val="0014246F"/>
    <w:rsid w:val="001429FD"/>
    <w:rsid w:val="00146053"/>
    <w:rsid w:val="001517E6"/>
    <w:rsid w:val="00152AF1"/>
    <w:rsid w:val="00154FD3"/>
    <w:rsid w:val="001557D2"/>
    <w:rsid w:val="00157750"/>
    <w:rsid w:val="00177787"/>
    <w:rsid w:val="00177B2E"/>
    <w:rsid w:val="001A0204"/>
    <w:rsid w:val="001B555F"/>
    <w:rsid w:val="001C09CF"/>
    <w:rsid w:val="001C2D3F"/>
    <w:rsid w:val="001C2FD1"/>
    <w:rsid w:val="001C665C"/>
    <w:rsid w:val="001C6870"/>
    <w:rsid w:val="001D09F8"/>
    <w:rsid w:val="001D2E19"/>
    <w:rsid w:val="001D7663"/>
    <w:rsid w:val="001E0A9A"/>
    <w:rsid w:val="001E2FBA"/>
    <w:rsid w:val="001E6E1C"/>
    <w:rsid w:val="001F0C6C"/>
    <w:rsid w:val="001F5E6B"/>
    <w:rsid w:val="00200F01"/>
    <w:rsid w:val="0020302B"/>
    <w:rsid w:val="00207A91"/>
    <w:rsid w:val="0021060F"/>
    <w:rsid w:val="00213DD6"/>
    <w:rsid w:val="0022019B"/>
    <w:rsid w:val="002228BE"/>
    <w:rsid w:val="00223895"/>
    <w:rsid w:val="00227718"/>
    <w:rsid w:val="00237EC6"/>
    <w:rsid w:val="00241AD0"/>
    <w:rsid w:val="00242848"/>
    <w:rsid w:val="0025539D"/>
    <w:rsid w:val="00257007"/>
    <w:rsid w:val="00263879"/>
    <w:rsid w:val="00267DB3"/>
    <w:rsid w:val="002772E5"/>
    <w:rsid w:val="00277E07"/>
    <w:rsid w:val="002B1E17"/>
    <w:rsid w:val="002B48E4"/>
    <w:rsid w:val="002B5701"/>
    <w:rsid w:val="002B6BD6"/>
    <w:rsid w:val="002C07A8"/>
    <w:rsid w:val="002C2C62"/>
    <w:rsid w:val="002C33DE"/>
    <w:rsid w:val="002C4570"/>
    <w:rsid w:val="002C7E65"/>
    <w:rsid w:val="002D081D"/>
    <w:rsid w:val="002D3243"/>
    <w:rsid w:val="002E0691"/>
    <w:rsid w:val="002E275B"/>
    <w:rsid w:val="00301F8C"/>
    <w:rsid w:val="00304311"/>
    <w:rsid w:val="00305E2A"/>
    <w:rsid w:val="00317B78"/>
    <w:rsid w:val="003244FD"/>
    <w:rsid w:val="00335AF4"/>
    <w:rsid w:val="00340E1A"/>
    <w:rsid w:val="003424D7"/>
    <w:rsid w:val="003430BC"/>
    <w:rsid w:val="00366D90"/>
    <w:rsid w:val="00382413"/>
    <w:rsid w:val="003841A3"/>
    <w:rsid w:val="003842F4"/>
    <w:rsid w:val="00392AED"/>
    <w:rsid w:val="003B58C9"/>
    <w:rsid w:val="003B5A9F"/>
    <w:rsid w:val="003C2488"/>
    <w:rsid w:val="003C31D6"/>
    <w:rsid w:val="003D71E5"/>
    <w:rsid w:val="003E07DA"/>
    <w:rsid w:val="003E71F6"/>
    <w:rsid w:val="003F01F0"/>
    <w:rsid w:val="003F226E"/>
    <w:rsid w:val="00403DA9"/>
    <w:rsid w:val="00407EA6"/>
    <w:rsid w:val="00416A4C"/>
    <w:rsid w:val="00420751"/>
    <w:rsid w:val="00421809"/>
    <w:rsid w:val="00421A61"/>
    <w:rsid w:val="00426852"/>
    <w:rsid w:val="004276E0"/>
    <w:rsid w:val="00431A52"/>
    <w:rsid w:val="004416F7"/>
    <w:rsid w:val="00443CE0"/>
    <w:rsid w:val="00453454"/>
    <w:rsid w:val="004576A9"/>
    <w:rsid w:val="00460BB8"/>
    <w:rsid w:val="0046196E"/>
    <w:rsid w:val="00463952"/>
    <w:rsid w:val="00480728"/>
    <w:rsid w:val="004928BA"/>
    <w:rsid w:val="00493EA9"/>
    <w:rsid w:val="0049679B"/>
    <w:rsid w:val="004A478B"/>
    <w:rsid w:val="004A59CA"/>
    <w:rsid w:val="004A6473"/>
    <w:rsid w:val="004C00AB"/>
    <w:rsid w:val="004C10A4"/>
    <w:rsid w:val="004C4281"/>
    <w:rsid w:val="004D2B15"/>
    <w:rsid w:val="004D6ED2"/>
    <w:rsid w:val="004E37D9"/>
    <w:rsid w:val="004E53A7"/>
    <w:rsid w:val="004E7B09"/>
    <w:rsid w:val="004F57A4"/>
    <w:rsid w:val="00510827"/>
    <w:rsid w:val="00510CE7"/>
    <w:rsid w:val="00512136"/>
    <w:rsid w:val="00515ED6"/>
    <w:rsid w:val="005242BB"/>
    <w:rsid w:val="0052538D"/>
    <w:rsid w:val="005265CA"/>
    <w:rsid w:val="00530833"/>
    <w:rsid w:val="00531679"/>
    <w:rsid w:val="005560EF"/>
    <w:rsid w:val="00556739"/>
    <w:rsid w:val="00556E38"/>
    <w:rsid w:val="00562A04"/>
    <w:rsid w:val="00563B0B"/>
    <w:rsid w:val="00565C7C"/>
    <w:rsid w:val="005753E5"/>
    <w:rsid w:val="00580720"/>
    <w:rsid w:val="0058514C"/>
    <w:rsid w:val="00587EDE"/>
    <w:rsid w:val="00594B89"/>
    <w:rsid w:val="005A0E51"/>
    <w:rsid w:val="005C5F56"/>
    <w:rsid w:val="005D0252"/>
    <w:rsid w:val="005E5336"/>
    <w:rsid w:val="005E736F"/>
    <w:rsid w:val="005E7F47"/>
    <w:rsid w:val="005F4CAF"/>
    <w:rsid w:val="005F678D"/>
    <w:rsid w:val="00603AA3"/>
    <w:rsid w:val="00603B82"/>
    <w:rsid w:val="006049B9"/>
    <w:rsid w:val="00606502"/>
    <w:rsid w:val="006200FD"/>
    <w:rsid w:val="006326E5"/>
    <w:rsid w:val="0063626F"/>
    <w:rsid w:val="00644F99"/>
    <w:rsid w:val="006460AA"/>
    <w:rsid w:val="006533BE"/>
    <w:rsid w:val="006534FF"/>
    <w:rsid w:val="00664B92"/>
    <w:rsid w:val="00667D75"/>
    <w:rsid w:val="00673F44"/>
    <w:rsid w:val="00680520"/>
    <w:rsid w:val="00684056"/>
    <w:rsid w:val="00686A46"/>
    <w:rsid w:val="006903AA"/>
    <w:rsid w:val="006B2577"/>
    <w:rsid w:val="006B28FE"/>
    <w:rsid w:val="006C0010"/>
    <w:rsid w:val="006C307F"/>
    <w:rsid w:val="006C423D"/>
    <w:rsid w:val="006D0F57"/>
    <w:rsid w:val="006E534B"/>
    <w:rsid w:val="006F5530"/>
    <w:rsid w:val="007028E0"/>
    <w:rsid w:val="00702E63"/>
    <w:rsid w:val="00704DBA"/>
    <w:rsid w:val="00710414"/>
    <w:rsid w:val="00712AFC"/>
    <w:rsid w:val="00716FA9"/>
    <w:rsid w:val="00717D2C"/>
    <w:rsid w:val="007261A9"/>
    <w:rsid w:val="00727016"/>
    <w:rsid w:val="00734BFC"/>
    <w:rsid w:val="00742EE7"/>
    <w:rsid w:val="00751A3B"/>
    <w:rsid w:val="00753181"/>
    <w:rsid w:val="0079374E"/>
    <w:rsid w:val="0079480C"/>
    <w:rsid w:val="00796BA3"/>
    <w:rsid w:val="007A05A8"/>
    <w:rsid w:val="007A5791"/>
    <w:rsid w:val="007A595C"/>
    <w:rsid w:val="007B2D8A"/>
    <w:rsid w:val="007B38A0"/>
    <w:rsid w:val="007C5041"/>
    <w:rsid w:val="007D29CC"/>
    <w:rsid w:val="007E1D98"/>
    <w:rsid w:val="007E2989"/>
    <w:rsid w:val="007E3354"/>
    <w:rsid w:val="007E4CD6"/>
    <w:rsid w:val="007E797B"/>
    <w:rsid w:val="007F4DDD"/>
    <w:rsid w:val="008032D7"/>
    <w:rsid w:val="00803AD1"/>
    <w:rsid w:val="0081173E"/>
    <w:rsid w:val="0081615F"/>
    <w:rsid w:val="0081784D"/>
    <w:rsid w:val="00831DB6"/>
    <w:rsid w:val="00832513"/>
    <w:rsid w:val="00835D2F"/>
    <w:rsid w:val="00837E1B"/>
    <w:rsid w:val="00853490"/>
    <w:rsid w:val="00862481"/>
    <w:rsid w:val="008807AB"/>
    <w:rsid w:val="008A7B5D"/>
    <w:rsid w:val="008B7317"/>
    <w:rsid w:val="008C2F5B"/>
    <w:rsid w:val="008D37C8"/>
    <w:rsid w:val="008D5291"/>
    <w:rsid w:val="008E09CE"/>
    <w:rsid w:val="008E2399"/>
    <w:rsid w:val="008E38C8"/>
    <w:rsid w:val="008F19AA"/>
    <w:rsid w:val="008F2BFE"/>
    <w:rsid w:val="00920A31"/>
    <w:rsid w:val="0092218D"/>
    <w:rsid w:val="009239E3"/>
    <w:rsid w:val="00924825"/>
    <w:rsid w:val="0093137C"/>
    <w:rsid w:val="0095582F"/>
    <w:rsid w:val="00961D48"/>
    <w:rsid w:val="0097005B"/>
    <w:rsid w:val="00980D6E"/>
    <w:rsid w:val="009821D0"/>
    <w:rsid w:val="00982DAA"/>
    <w:rsid w:val="009834ED"/>
    <w:rsid w:val="00997E1E"/>
    <w:rsid w:val="009A591E"/>
    <w:rsid w:val="009A75F9"/>
    <w:rsid w:val="009C08ED"/>
    <w:rsid w:val="009C38F5"/>
    <w:rsid w:val="009C4611"/>
    <w:rsid w:val="009C61C3"/>
    <w:rsid w:val="009D0250"/>
    <w:rsid w:val="009E5DC5"/>
    <w:rsid w:val="009F400E"/>
    <w:rsid w:val="00A0262D"/>
    <w:rsid w:val="00A108EF"/>
    <w:rsid w:val="00A2155E"/>
    <w:rsid w:val="00A222BF"/>
    <w:rsid w:val="00A247D2"/>
    <w:rsid w:val="00A32A11"/>
    <w:rsid w:val="00A354C6"/>
    <w:rsid w:val="00A4126A"/>
    <w:rsid w:val="00A4158B"/>
    <w:rsid w:val="00A43C1C"/>
    <w:rsid w:val="00A4403C"/>
    <w:rsid w:val="00A44A66"/>
    <w:rsid w:val="00A625C8"/>
    <w:rsid w:val="00A6470C"/>
    <w:rsid w:val="00A669FF"/>
    <w:rsid w:val="00A74CD9"/>
    <w:rsid w:val="00A7601E"/>
    <w:rsid w:val="00A76DCE"/>
    <w:rsid w:val="00A85543"/>
    <w:rsid w:val="00A85722"/>
    <w:rsid w:val="00A95D8A"/>
    <w:rsid w:val="00AA02B3"/>
    <w:rsid w:val="00AA3D3E"/>
    <w:rsid w:val="00AB463B"/>
    <w:rsid w:val="00AB47FB"/>
    <w:rsid w:val="00AB757C"/>
    <w:rsid w:val="00AD49E5"/>
    <w:rsid w:val="00AD5C97"/>
    <w:rsid w:val="00AE2EE9"/>
    <w:rsid w:val="00AE4576"/>
    <w:rsid w:val="00B0485D"/>
    <w:rsid w:val="00B07AD3"/>
    <w:rsid w:val="00B1046F"/>
    <w:rsid w:val="00B10EB0"/>
    <w:rsid w:val="00B11AE5"/>
    <w:rsid w:val="00B23988"/>
    <w:rsid w:val="00B24207"/>
    <w:rsid w:val="00B24233"/>
    <w:rsid w:val="00B26874"/>
    <w:rsid w:val="00B35B40"/>
    <w:rsid w:val="00B45335"/>
    <w:rsid w:val="00B55809"/>
    <w:rsid w:val="00B6038E"/>
    <w:rsid w:val="00B633BF"/>
    <w:rsid w:val="00B727A6"/>
    <w:rsid w:val="00B80990"/>
    <w:rsid w:val="00B8195D"/>
    <w:rsid w:val="00B83590"/>
    <w:rsid w:val="00B86B85"/>
    <w:rsid w:val="00B96B49"/>
    <w:rsid w:val="00BA7764"/>
    <w:rsid w:val="00BB1998"/>
    <w:rsid w:val="00BC14E0"/>
    <w:rsid w:val="00BD60CE"/>
    <w:rsid w:val="00BD6C17"/>
    <w:rsid w:val="00BD7F84"/>
    <w:rsid w:val="00BE21C3"/>
    <w:rsid w:val="00BE28C8"/>
    <w:rsid w:val="00BE2E7C"/>
    <w:rsid w:val="00BE706C"/>
    <w:rsid w:val="00BF0B5B"/>
    <w:rsid w:val="00C069C6"/>
    <w:rsid w:val="00C078A6"/>
    <w:rsid w:val="00C125F2"/>
    <w:rsid w:val="00C2043A"/>
    <w:rsid w:val="00C22429"/>
    <w:rsid w:val="00C23C1E"/>
    <w:rsid w:val="00C323A2"/>
    <w:rsid w:val="00C36C72"/>
    <w:rsid w:val="00C37F90"/>
    <w:rsid w:val="00C56014"/>
    <w:rsid w:val="00C618AA"/>
    <w:rsid w:val="00C637B8"/>
    <w:rsid w:val="00C67F62"/>
    <w:rsid w:val="00C744E4"/>
    <w:rsid w:val="00C76192"/>
    <w:rsid w:val="00C90795"/>
    <w:rsid w:val="00C90915"/>
    <w:rsid w:val="00CA06AA"/>
    <w:rsid w:val="00CB7D57"/>
    <w:rsid w:val="00CC5CDB"/>
    <w:rsid w:val="00CD0983"/>
    <w:rsid w:val="00CD1280"/>
    <w:rsid w:val="00CE6BF0"/>
    <w:rsid w:val="00D00A49"/>
    <w:rsid w:val="00D029D0"/>
    <w:rsid w:val="00D04D5B"/>
    <w:rsid w:val="00D173CA"/>
    <w:rsid w:val="00D24BA6"/>
    <w:rsid w:val="00D305EF"/>
    <w:rsid w:val="00D31C6A"/>
    <w:rsid w:val="00D3639F"/>
    <w:rsid w:val="00D36522"/>
    <w:rsid w:val="00D428D9"/>
    <w:rsid w:val="00D47676"/>
    <w:rsid w:val="00D47B79"/>
    <w:rsid w:val="00D5022A"/>
    <w:rsid w:val="00D5174C"/>
    <w:rsid w:val="00D6036B"/>
    <w:rsid w:val="00D63855"/>
    <w:rsid w:val="00D63CD4"/>
    <w:rsid w:val="00D63EC2"/>
    <w:rsid w:val="00D644B5"/>
    <w:rsid w:val="00D75952"/>
    <w:rsid w:val="00D83730"/>
    <w:rsid w:val="00D85524"/>
    <w:rsid w:val="00D90B77"/>
    <w:rsid w:val="00D97590"/>
    <w:rsid w:val="00D976C3"/>
    <w:rsid w:val="00DA1D20"/>
    <w:rsid w:val="00DB200F"/>
    <w:rsid w:val="00DB6A00"/>
    <w:rsid w:val="00DE5D5C"/>
    <w:rsid w:val="00DF011F"/>
    <w:rsid w:val="00DF77B7"/>
    <w:rsid w:val="00E01E81"/>
    <w:rsid w:val="00E0395E"/>
    <w:rsid w:val="00E0666E"/>
    <w:rsid w:val="00E20D52"/>
    <w:rsid w:val="00E2662C"/>
    <w:rsid w:val="00E306C8"/>
    <w:rsid w:val="00E30E23"/>
    <w:rsid w:val="00E31258"/>
    <w:rsid w:val="00E31FDE"/>
    <w:rsid w:val="00E32284"/>
    <w:rsid w:val="00E32E9A"/>
    <w:rsid w:val="00E35600"/>
    <w:rsid w:val="00E368F1"/>
    <w:rsid w:val="00E42A06"/>
    <w:rsid w:val="00E44F10"/>
    <w:rsid w:val="00E47EA3"/>
    <w:rsid w:val="00E5171A"/>
    <w:rsid w:val="00E61922"/>
    <w:rsid w:val="00E63279"/>
    <w:rsid w:val="00E71401"/>
    <w:rsid w:val="00E73174"/>
    <w:rsid w:val="00E73988"/>
    <w:rsid w:val="00E74EB4"/>
    <w:rsid w:val="00E750C6"/>
    <w:rsid w:val="00E83F12"/>
    <w:rsid w:val="00E872EA"/>
    <w:rsid w:val="00EA10F3"/>
    <w:rsid w:val="00EA62E3"/>
    <w:rsid w:val="00EB07B1"/>
    <w:rsid w:val="00EB40B7"/>
    <w:rsid w:val="00EB6D2C"/>
    <w:rsid w:val="00EB7CC7"/>
    <w:rsid w:val="00EC21F6"/>
    <w:rsid w:val="00EC47B9"/>
    <w:rsid w:val="00EC7F17"/>
    <w:rsid w:val="00ED2F2B"/>
    <w:rsid w:val="00ED570A"/>
    <w:rsid w:val="00EE10AD"/>
    <w:rsid w:val="00EF10B2"/>
    <w:rsid w:val="00EF1D89"/>
    <w:rsid w:val="00EF3339"/>
    <w:rsid w:val="00F0652B"/>
    <w:rsid w:val="00F117DC"/>
    <w:rsid w:val="00F14374"/>
    <w:rsid w:val="00F15F3A"/>
    <w:rsid w:val="00F23F7E"/>
    <w:rsid w:val="00F27AF4"/>
    <w:rsid w:val="00F3284B"/>
    <w:rsid w:val="00F4088C"/>
    <w:rsid w:val="00F40FFF"/>
    <w:rsid w:val="00F42207"/>
    <w:rsid w:val="00F42F01"/>
    <w:rsid w:val="00F46163"/>
    <w:rsid w:val="00F461B7"/>
    <w:rsid w:val="00F474B3"/>
    <w:rsid w:val="00F52CDC"/>
    <w:rsid w:val="00F52F09"/>
    <w:rsid w:val="00F549AE"/>
    <w:rsid w:val="00F60017"/>
    <w:rsid w:val="00F75AED"/>
    <w:rsid w:val="00F76ABA"/>
    <w:rsid w:val="00F7749C"/>
    <w:rsid w:val="00F85684"/>
    <w:rsid w:val="00F85C28"/>
    <w:rsid w:val="00F93185"/>
    <w:rsid w:val="00F93859"/>
    <w:rsid w:val="00FA04D6"/>
    <w:rsid w:val="00FA0719"/>
    <w:rsid w:val="00FB2F54"/>
    <w:rsid w:val="00FC7B01"/>
    <w:rsid w:val="00FE464F"/>
    <w:rsid w:val="00FF329A"/>
    <w:rsid w:val="00FF6D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3282DD"/>
  <w14:defaultImageDpi w14:val="0"/>
  <w15:docId w15:val="{02B295B3-B29E-49C3-A1A2-F7D864C1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79"/>
  </w:style>
  <w:style w:type="paragraph" w:styleId="Ttulo1">
    <w:name w:val="heading 1"/>
    <w:basedOn w:val="Normal"/>
    <w:next w:val="Normal"/>
    <w:link w:val="Ttulo1Char"/>
    <w:uiPriority w:val="9"/>
    <w:qFormat/>
    <w:rsid w:val="00531679"/>
    <w:pPr>
      <w:keepNext/>
      <w:jc w:val="both"/>
      <w:outlineLvl w:val="0"/>
    </w:pPr>
    <w:rPr>
      <w:rFonts w:ascii="Arial" w:hAnsi="Arial"/>
      <w:sz w:val="28"/>
    </w:rPr>
  </w:style>
  <w:style w:type="paragraph" w:styleId="Ttulo2">
    <w:name w:val="heading 2"/>
    <w:basedOn w:val="Normal"/>
    <w:next w:val="Normal"/>
    <w:link w:val="Ttulo2Char"/>
    <w:uiPriority w:val="9"/>
    <w:qFormat/>
    <w:rsid w:val="00531679"/>
    <w:pPr>
      <w:keepNext/>
      <w:jc w:val="center"/>
      <w:outlineLvl w:val="1"/>
    </w:pPr>
    <w:rPr>
      <w:rFonts w:ascii="Arial" w:hAnsi="Arial"/>
      <w:b/>
      <w:sz w:val="28"/>
    </w:rPr>
  </w:style>
  <w:style w:type="character" w:default="1" w:styleId="Fontepargpadro">
    <w:name w:val="Default Paragraph Font"/>
    <w:uiPriority w:val="1"/>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Pr>
      <w:rFonts w:asciiTheme="majorHAnsi" w:eastAsiaTheme="majorEastAsia" w:hAnsiTheme="majorHAnsi" w:cs="Times New Roman"/>
      <w:b/>
      <w:bCs/>
      <w:i/>
      <w:iCs/>
      <w:sz w:val="28"/>
      <w:szCs w:val="28"/>
    </w:rPr>
  </w:style>
  <w:style w:type="paragraph" w:styleId="Cabealho">
    <w:name w:val="header"/>
    <w:basedOn w:val="Normal"/>
    <w:link w:val="CabealhoChar"/>
    <w:uiPriority w:val="99"/>
    <w:rsid w:val="00A43C1C"/>
    <w:pPr>
      <w:tabs>
        <w:tab w:val="center" w:pos="4419"/>
        <w:tab w:val="right" w:pos="8838"/>
      </w:tabs>
    </w:pPr>
  </w:style>
  <w:style w:type="character" w:customStyle="1" w:styleId="CabealhoChar">
    <w:name w:val="Cabeçalho Char"/>
    <w:basedOn w:val="Fontepargpadro"/>
    <w:link w:val="Cabealho"/>
    <w:uiPriority w:val="99"/>
    <w:semiHidden/>
    <w:locked/>
    <w:rPr>
      <w:rFonts w:cs="Times New Roman"/>
    </w:rPr>
  </w:style>
  <w:style w:type="paragraph" w:styleId="Rodap">
    <w:name w:val="footer"/>
    <w:basedOn w:val="Normal"/>
    <w:link w:val="RodapChar"/>
    <w:uiPriority w:val="99"/>
    <w:rsid w:val="00A43C1C"/>
    <w:pPr>
      <w:tabs>
        <w:tab w:val="center" w:pos="4419"/>
        <w:tab w:val="right" w:pos="8838"/>
      </w:tabs>
    </w:pPr>
  </w:style>
  <w:style w:type="character" w:customStyle="1" w:styleId="RodapChar">
    <w:name w:val="Rodapé Char"/>
    <w:basedOn w:val="Fontepargpadro"/>
    <w:link w:val="Rodap"/>
    <w:uiPriority w:val="99"/>
    <w:semiHidden/>
    <w:locked/>
    <w:rPr>
      <w:rFonts w:cs="Times New Roman"/>
    </w:rPr>
  </w:style>
  <w:style w:type="paragraph" w:customStyle="1" w:styleId="AutoCorreo">
    <w:name w:val="AutoCorreção"/>
    <w:rsid w:val="00A43C1C"/>
    <w:rPr>
      <w:sz w:val="24"/>
      <w:szCs w:val="24"/>
    </w:rPr>
  </w:style>
  <w:style w:type="character" w:styleId="Hyperlink">
    <w:name w:val="Hyperlink"/>
    <w:basedOn w:val="Fontepargpadro"/>
    <w:uiPriority w:val="99"/>
    <w:rsid w:val="00A43C1C"/>
    <w:rPr>
      <w:rFonts w:cs="Times New Roman"/>
      <w:color w:val="0000FF"/>
      <w:u w:val="single"/>
    </w:rPr>
  </w:style>
  <w:style w:type="paragraph" w:styleId="Textodenotaderodap">
    <w:name w:val="footnote text"/>
    <w:basedOn w:val="Normal"/>
    <w:link w:val="TextodenotaderodapChar"/>
    <w:uiPriority w:val="99"/>
    <w:semiHidden/>
    <w:rsid w:val="00E71401"/>
  </w:style>
  <w:style w:type="character" w:customStyle="1" w:styleId="TextodenotaderodapChar">
    <w:name w:val="Texto de nota de rodapé Char"/>
    <w:basedOn w:val="Fontepargpadro"/>
    <w:link w:val="Textodenotaderodap"/>
    <w:uiPriority w:val="99"/>
    <w:semiHidden/>
    <w:locked/>
    <w:rPr>
      <w:rFonts w:cs="Times New Roman"/>
    </w:rPr>
  </w:style>
  <w:style w:type="character" w:styleId="Refdenotaderodap">
    <w:name w:val="footnote reference"/>
    <w:basedOn w:val="Fontepargpadro"/>
    <w:uiPriority w:val="99"/>
    <w:semiHidden/>
    <w:rsid w:val="00E71401"/>
    <w:rPr>
      <w:rFonts w:cs="Times New Roman"/>
      <w:vertAlign w:val="superscript"/>
    </w:rPr>
  </w:style>
  <w:style w:type="paragraph" w:styleId="Textodebalo">
    <w:name w:val="Balloon Text"/>
    <w:basedOn w:val="Normal"/>
    <w:link w:val="TextodebaloChar"/>
    <w:uiPriority w:val="99"/>
    <w:semiHidden/>
    <w:rsid w:val="0011350A"/>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sz w:val="16"/>
      <w:szCs w:val="16"/>
    </w:rPr>
  </w:style>
  <w:style w:type="character" w:styleId="Forte">
    <w:name w:val="Strong"/>
    <w:basedOn w:val="Fontepargpadro"/>
    <w:uiPriority w:val="22"/>
    <w:qFormat/>
    <w:rsid w:val="00E63279"/>
    <w:rPr>
      <w:rFonts w:cs="Times New Roman"/>
      <w:b/>
    </w:rPr>
  </w:style>
  <w:style w:type="character" w:customStyle="1" w:styleId="hl">
    <w:name w:val="hl"/>
    <w:basedOn w:val="Fontepargpadro"/>
    <w:rsid w:val="00A76DCE"/>
    <w:rPr>
      <w:rFonts w:cs="Times New Roman"/>
    </w:rPr>
  </w:style>
  <w:style w:type="paragraph" w:customStyle="1" w:styleId="Default">
    <w:name w:val="Default"/>
    <w:rsid w:val="00587EDE"/>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AB47FB"/>
    <w:pPr>
      <w:ind w:left="708"/>
    </w:pPr>
  </w:style>
  <w:style w:type="paragraph" w:customStyle="1" w:styleId="corpopetio">
    <w:name w:val="corpopetio"/>
    <w:basedOn w:val="Normal"/>
    <w:rsid w:val="00E31FDE"/>
    <w:pPr>
      <w:spacing w:before="100" w:beforeAutospacing="1" w:after="100" w:afterAutospacing="1"/>
    </w:pPr>
    <w:rPr>
      <w:sz w:val="24"/>
      <w:szCs w:val="24"/>
    </w:rPr>
  </w:style>
  <w:style w:type="paragraph" w:styleId="TextosemFormatao">
    <w:name w:val="Plain Text"/>
    <w:basedOn w:val="Normal"/>
    <w:link w:val="TextosemFormataoChar"/>
    <w:uiPriority w:val="99"/>
    <w:unhideWhenUsed/>
    <w:rsid w:val="00A222BF"/>
    <w:rPr>
      <w:rFonts w:ascii="Consolas" w:hAnsi="Consolas"/>
      <w:sz w:val="21"/>
      <w:szCs w:val="21"/>
      <w:lang w:eastAsia="en-US"/>
    </w:rPr>
  </w:style>
  <w:style w:type="character" w:customStyle="1" w:styleId="TextosemFormataoChar">
    <w:name w:val="Texto sem Formatação Char"/>
    <w:basedOn w:val="Fontepargpadro"/>
    <w:link w:val="TextosemFormatao"/>
    <w:uiPriority w:val="99"/>
    <w:locked/>
    <w:rsid w:val="00A222BF"/>
    <w:rPr>
      <w:rFonts w:ascii="Consolas" w:hAnsi="Consolas" w:cs="Times New Roman"/>
      <w:sz w:val="21"/>
      <w:lang w:val="x-none" w:eastAsia="en-US"/>
    </w:rPr>
  </w:style>
  <w:style w:type="paragraph" w:styleId="SemEspaamento">
    <w:name w:val="No Spacing"/>
    <w:uiPriority w:val="1"/>
    <w:qFormat/>
    <w:rsid w:val="00AB757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920648">
      <w:marLeft w:val="0"/>
      <w:marRight w:val="0"/>
      <w:marTop w:val="0"/>
      <w:marBottom w:val="0"/>
      <w:divBdr>
        <w:top w:val="none" w:sz="0" w:space="0" w:color="auto"/>
        <w:left w:val="none" w:sz="0" w:space="0" w:color="auto"/>
        <w:bottom w:val="none" w:sz="0" w:space="0" w:color="auto"/>
        <w:right w:val="none" w:sz="0" w:space="0" w:color="auto"/>
      </w:divBdr>
    </w:div>
    <w:div w:id="16239206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NSELHO%20PGE\CPGE%20-%20Resolu&#231;&#227;o\resolu&#231;&#227;o.CPGE.242-2010%20-%2018.01.201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resolução.CPGE.242-2010 - 18.01.2011</Template>
  <TotalTime>59</TotalTime>
  <Pages>2</Pages>
  <Words>295</Words>
  <Characters>1595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Processo nº 32413106            Rubrica ___________       Fls</vt:lpstr>
    </vt:vector>
  </TitlesOfParts>
  <Company>Procuradoria Geral do Estado do Espirito Santo</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 32413106            Rubrica ___________       Fls</dc:title>
  <dc:subject/>
  <dc:creator>Livio Ramalho</dc:creator>
  <cp:keywords/>
  <dc:description/>
  <cp:lastModifiedBy>Livio Oliveira Ramalho</cp:lastModifiedBy>
  <cp:revision>81</cp:revision>
  <cp:lastPrinted>2019-05-03T18:38:00Z</cp:lastPrinted>
  <dcterms:created xsi:type="dcterms:W3CDTF">2021-04-09T16:59:00Z</dcterms:created>
  <dcterms:modified xsi:type="dcterms:W3CDTF">2021-04-09T19:08:00Z</dcterms:modified>
</cp:coreProperties>
</file>